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1.0 -->
  <w:body>
    <w:p w:rsidR="00236847" w:rsidRPr="00236847" w:rsidP="00236847" w14:paraId="2FFCBB78" w14:textId="77777777">
      <w:pPr>
        <w:jc w:val="center"/>
        <w:rPr>
          <w:rFonts w:ascii="方正小标宋简体" w:eastAsia="方正小标宋简体"/>
          <w:b/>
          <w:sz w:val="44"/>
          <w:szCs w:val="44"/>
        </w:rPr>
      </w:pPr>
      <w:bookmarkStart w:id="0" w:name="_Toc15540"/>
      <w:bookmarkStart w:id="1" w:name="_Toc5958_WPSOffice_Level1"/>
      <w:bookmarkStart w:id="2" w:name="_Toc27922"/>
      <w:bookmarkStart w:id="3" w:name="_Toc30219"/>
      <w:bookmarkStart w:id="4" w:name="_Toc26842"/>
      <w:bookmarkStart w:id="5" w:name="_Toc12885_WPSOffice_Level2"/>
      <w:bookmarkStart w:id="6" w:name="_Toc1296"/>
      <w:bookmarkStart w:id="7" w:name="_Toc16833_WPSOffice_Level2"/>
      <w:bookmarkStart w:id="8" w:name="_Toc30241_WPSOffice_Level2"/>
      <w:r w:rsidRPr="00236847">
        <w:rPr>
          <w:rFonts w:ascii="方正小标宋简体" w:eastAsia="方正小标宋简体" w:hint="eastAsia"/>
          <w:sz w:val="44"/>
          <w:szCs w:val="44"/>
        </w:rPr>
        <w:t>总务部基建与修缮处</w:t>
      </w:r>
      <w:r w:rsidRPr="00236847" w:rsidR="00B4667B">
        <w:rPr>
          <w:rFonts w:ascii="方正小标宋简体" w:eastAsia="方正小标宋简体" w:hint="eastAsia"/>
          <w:sz w:val="44"/>
          <w:szCs w:val="44"/>
        </w:rPr>
        <w:t>基本建设项目材料</w:t>
      </w:r>
    </w:p>
    <w:p w:rsidR="004745D1" w:rsidRPr="00236847" w:rsidP="00236847" w14:paraId="2B4455A6" w14:textId="62D8BDF8">
      <w:pPr>
        <w:jc w:val="center"/>
        <w:rPr>
          <w:rFonts w:ascii="方正小标宋简体" w:eastAsia="方正小标宋简体"/>
          <w:b/>
          <w:sz w:val="44"/>
          <w:szCs w:val="44"/>
        </w:rPr>
      </w:pPr>
      <w:r w:rsidRPr="00236847">
        <w:rPr>
          <w:rFonts w:ascii="方正小标宋简体" w:eastAsia="方正小标宋简体" w:hint="eastAsia"/>
          <w:sz w:val="44"/>
          <w:szCs w:val="44"/>
        </w:rPr>
        <w:t>看样定板定价实施细则</w:t>
      </w:r>
      <w:bookmarkEnd w:id="0"/>
    </w:p>
    <w:p w:rsidR="006C2892" w:rsidP="006C2892" w14:paraId="66B815D1" w14:textId="77777777">
      <w:pPr>
        <w:spacing w:line="540" w:lineRule="exact"/>
        <w:jc w:val="center"/>
        <w:rPr>
          <w:szCs w:val="32"/>
        </w:rPr>
      </w:pPr>
    </w:p>
    <w:p w:rsidR="006C2892" w:rsidP="006C2892" w14:paraId="4327790D" w14:textId="562BBB2A">
      <w:pPr>
        <w:spacing w:line="540" w:lineRule="exact"/>
        <w:jc w:val="center"/>
        <w:rPr>
          <w:szCs w:val="32"/>
        </w:rPr>
      </w:pPr>
      <w:r>
        <w:rPr>
          <w:rFonts w:hint="eastAsia"/>
          <w:szCs w:val="32"/>
        </w:rPr>
        <w:t>基修〔</w:t>
      </w:r>
      <w:r>
        <w:rPr>
          <w:szCs w:val="32"/>
        </w:rPr>
        <w:t>2026</w:t>
      </w:r>
      <w:r>
        <w:rPr>
          <w:rFonts w:hint="eastAsia"/>
          <w:szCs w:val="32"/>
        </w:rPr>
        <w:t>〕</w:t>
      </w:r>
      <w:r>
        <w:rPr>
          <w:szCs w:val="32"/>
        </w:rPr>
        <w:t>4</w:t>
      </w:r>
      <w:r>
        <w:rPr>
          <w:rFonts w:hint="eastAsia"/>
          <w:szCs w:val="32"/>
        </w:rPr>
        <w:t>号</w:t>
      </w:r>
    </w:p>
    <w:p w:rsidR="004745D1" w:rsidRPr="006C2892" w14:paraId="77969AEA" w14:textId="77777777">
      <w:pPr>
        <w:ind w:firstLine="560"/>
        <w:jc w:val="center"/>
        <w:rPr>
          <w:rFonts w:cs="Times New Roman"/>
          <w:color w:val="000000"/>
          <w:szCs w:val="28"/>
        </w:rPr>
      </w:pPr>
    </w:p>
    <w:bookmarkEnd w:id="1"/>
    <w:bookmarkEnd w:id="2"/>
    <w:bookmarkEnd w:id="3"/>
    <w:bookmarkEnd w:id="4"/>
    <w:bookmarkEnd w:id="5"/>
    <w:bookmarkEnd w:id="6"/>
    <w:bookmarkEnd w:id="7"/>
    <w:bookmarkEnd w:id="8"/>
    <w:p w:rsidR="004745D1" w14:paraId="67C20C80" w14:textId="77777777">
      <w:pPr>
        <w:topLinePunct/>
        <w:jc w:val="center"/>
        <w:rPr>
          <w:rFonts w:eastAsia="黑体" w:cs="Times New Roman"/>
          <w:szCs w:val="32"/>
        </w:rPr>
      </w:pPr>
      <w:r>
        <w:rPr>
          <w:rFonts w:eastAsia="黑体" w:cs="Times New Roman"/>
          <w:szCs w:val="32"/>
        </w:rPr>
        <w:t>第一章</w:t>
      </w:r>
      <w:r>
        <w:rPr>
          <w:rFonts w:eastAsia="黑体" w:cs="Times New Roman"/>
          <w:szCs w:val="32"/>
        </w:rPr>
        <w:t xml:space="preserve">  </w:t>
      </w:r>
      <w:r>
        <w:rPr>
          <w:rFonts w:eastAsia="黑体" w:cs="Times New Roman"/>
          <w:szCs w:val="32"/>
        </w:rPr>
        <w:t>总则</w:t>
      </w:r>
    </w:p>
    <w:p w:rsidR="004745D1" w14:paraId="1A667055" w14:textId="77777777">
      <w:pPr>
        <w:topLinePunct/>
        <w:ind w:firstLine="640" w:firstLineChars="200"/>
        <w:jc w:val="both"/>
        <w:rPr>
          <w:rFonts w:cs="Times New Roman"/>
          <w:kern w:val="0"/>
          <w:szCs w:val="32"/>
        </w:rPr>
      </w:pPr>
      <w:r>
        <w:rPr>
          <w:rFonts w:cs="Times New Roman"/>
          <w:b/>
          <w:kern w:val="0"/>
          <w:szCs w:val="32"/>
        </w:rPr>
        <w:t>第一条</w:t>
      </w:r>
      <w:r>
        <w:rPr>
          <w:rFonts w:cs="Times New Roman"/>
          <w:kern w:val="0"/>
          <w:szCs w:val="32"/>
        </w:rPr>
        <w:t xml:space="preserve">  </w:t>
      </w:r>
      <w:r>
        <w:rPr>
          <w:rFonts w:cs="Times New Roman"/>
          <w:kern w:val="0"/>
          <w:szCs w:val="32"/>
        </w:rPr>
        <w:t>为了规范学校基本建设项目（以下简称</w:t>
      </w:r>
      <w:r>
        <w:rPr>
          <w:rFonts w:cs="Times New Roman"/>
          <w:kern w:val="0"/>
          <w:szCs w:val="32"/>
        </w:rPr>
        <w:t>“</w:t>
      </w:r>
      <w:r>
        <w:rPr>
          <w:rFonts w:cs="Times New Roman"/>
          <w:kern w:val="0"/>
          <w:szCs w:val="32"/>
        </w:rPr>
        <w:t>基建项目</w:t>
      </w:r>
      <w:r>
        <w:rPr>
          <w:rFonts w:cs="Times New Roman"/>
          <w:kern w:val="0"/>
          <w:szCs w:val="32"/>
        </w:rPr>
        <w:t>”</w:t>
      </w:r>
      <w:r>
        <w:rPr>
          <w:rFonts w:cs="Times New Roman"/>
          <w:kern w:val="0"/>
          <w:szCs w:val="32"/>
        </w:rPr>
        <w:t>）材料（含设备）看样定板定价，确保所选购的材料符合设计单位提出的质量、技术标准以及使用单位提出的使用需求，有效控制工程质量和材料造价，根据《教育部直属高校基本建设管理办法》《建设工程质量管理条例》《必须招标的工程项目规定》和《中山大学基本建设管理办法》等相关规定，结合学校实际情况，特制订本细则。</w:t>
      </w:r>
    </w:p>
    <w:p w:rsidR="004745D1" w14:paraId="66F01A95" w14:textId="77777777">
      <w:pPr>
        <w:topLinePunct/>
        <w:ind w:firstLine="640" w:firstLineChars="200"/>
        <w:jc w:val="both"/>
        <w:rPr>
          <w:rFonts w:cs="Times New Roman"/>
          <w:kern w:val="0"/>
          <w:szCs w:val="32"/>
        </w:rPr>
      </w:pPr>
      <w:r>
        <w:rPr>
          <w:rFonts w:cs="Times New Roman"/>
          <w:b/>
          <w:kern w:val="0"/>
          <w:szCs w:val="32"/>
        </w:rPr>
        <w:t>第二条</w:t>
      </w:r>
      <w:r>
        <w:rPr>
          <w:rFonts w:cs="Times New Roman"/>
          <w:kern w:val="0"/>
          <w:szCs w:val="32"/>
        </w:rPr>
        <w:t xml:space="preserve">  </w:t>
      </w:r>
      <w:r>
        <w:rPr>
          <w:rFonts w:cs="Times New Roman"/>
          <w:kern w:val="0"/>
          <w:szCs w:val="32"/>
        </w:rPr>
        <w:t>本细则适用于由</w:t>
      </w:r>
      <w:r w:rsidR="00933DF0">
        <w:rPr>
          <w:rFonts w:cs="Times New Roman" w:hint="eastAsia"/>
          <w:kern w:val="0"/>
          <w:szCs w:val="32"/>
        </w:rPr>
        <w:t>总务部</w:t>
      </w:r>
      <w:r>
        <w:rPr>
          <w:rFonts w:cs="Times New Roman"/>
          <w:kern w:val="0"/>
          <w:szCs w:val="32"/>
        </w:rPr>
        <w:t>基建与修缮处组织实施的学校所有新建、扩建和改建的基建项目。委托管理或代建管理项目，根据签订的协议实施。</w:t>
      </w:r>
    </w:p>
    <w:p w:rsidR="004745D1" w14:paraId="2438BEB1" w14:textId="77777777">
      <w:pPr>
        <w:topLinePunct/>
        <w:ind w:firstLine="640" w:firstLineChars="200"/>
        <w:jc w:val="both"/>
        <w:rPr>
          <w:rFonts w:cs="Times New Roman"/>
          <w:kern w:val="0"/>
          <w:szCs w:val="32"/>
        </w:rPr>
      </w:pPr>
      <w:r>
        <w:rPr>
          <w:rFonts w:cs="Times New Roman"/>
          <w:b/>
          <w:kern w:val="0"/>
          <w:szCs w:val="32"/>
        </w:rPr>
        <w:t>第三条</w:t>
      </w:r>
      <w:r>
        <w:rPr>
          <w:rFonts w:cs="Times New Roman"/>
          <w:kern w:val="0"/>
          <w:szCs w:val="32"/>
        </w:rPr>
        <w:t xml:space="preserve">  </w:t>
      </w:r>
      <w:r>
        <w:rPr>
          <w:rFonts w:cs="Times New Roman"/>
          <w:kern w:val="0"/>
          <w:szCs w:val="32"/>
        </w:rPr>
        <w:t>需要看样定板定价的材料是指在施工过程中因工程量清单缺漏项、暂估价、更换工程量清单材料品牌或工程变更等原因所使用的材料，且该材料在投标文件中没有投标报价、在合同约定的相应工程造价管理机构发布的材料综合价格（以下简称</w:t>
      </w:r>
      <w:r>
        <w:rPr>
          <w:rFonts w:cs="Times New Roman"/>
          <w:kern w:val="0"/>
          <w:szCs w:val="32"/>
        </w:rPr>
        <w:t>“</w:t>
      </w:r>
      <w:r>
        <w:rPr>
          <w:rFonts w:cs="Times New Roman"/>
          <w:kern w:val="0"/>
          <w:szCs w:val="32"/>
        </w:rPr>
        <w:t>综合价</w:t>
      </w:r>
      <w:r>
        <w:rPr>
          <w:rFonts w:cs="Times New Roman"/>
          <w:kern w:val="0"/>
          <w:szCs w:val="32"/>
        </w:rPr>
        <w:t>”</w:t>
      </w:r>
      <w:r>
        <w:rPr>
          <w:rFonts w:cs="Times New Roman"/>
          <w:kern w:val="0"/>
          <w:szCs w:val="32"/>
        </w:rPr>
        <w:t>）及厂商价格（以下简称</w:t>
      </w:r>
      <w:r>
        <w:rPr>
          <w:rFonts w:cs="Times New Roman"/>
          <w:kern w:val="0"/>
          <w:szCs w:val="32"/>
        </w:rPr>
        <w:t>“</w:t>
      </w:r>
      <w:r>
        <w:rPr>
          <w:rFonts w:cs="Times New Roman"/>
          <w:kern w:val="0"/>
          <w:szCs w:val="32"/>
        </w:rPr>
        <w:t>厂商价</w:t>
      </w:r>
      <w:r>
        <w:rPr>
          <w:rFonts w:cs="Times New Roman"/>
          <w:kern w:val="0"/>
          <w:szCs w:val="32"/>
        </w:rPr>
        <w:t>”</w:t>
      </w:r>
      <w:r>
        <w:rPr>
          <w:rFonts w:cs="Times New Roman"/>
          <w:kern w:val="0"/>
          <w:szCs w:val="32"/>
        </w:rPr>
        <w:t>）中均没有相应的材料价格。</w:t>
      </w:r>
    </w:p>
    <w:p w:rsidR="004745D1" w14:paraId="2FF849BE" w14:textId="77777777">
      <w:pPr>
        <w:topLinePunct/>
        <w:ind w:firstLine="640" w:firstLineChars="200"/>
        <w:jc w:val="both"/>
        <w:rPr>
          <w:rFonts w:cs="Times New Roman"/>
          <w:kern w:val="0"/>
          <w:szCs w:val="32"/>
        </w:rPr>
      </w:pPr>
      <w:r>
        <w:rPr>
          <w:rFonts w:cs="Times New Roman"/>
          <w:b/>
          <w:kern w:val="0"/>
          <w:szCs w:val="32"/>
        </w:rPr>
        <w:t>第四条</w:t>
      </w:r>
      <w:r>
        <w:rPr>
          <w:rFonts w:cs="Times New Roman"/>
          <w:kern w:val="0"/>
          <w:szCs w:val="32"/>
        </w:rPr>
        <w:t xml:space="preserve">  </w:t>
      </w:r>
      <w:r>
        <w:rPr>
          <w:rFonts w:cs="Times New Roman"/>
          <w:kern w:val="0"/>
          <w:szCs w:val="32"/>
        </w:rPr>
        <w:t>投标文件中有相应投标单价的材料只需定板，由监理单位和</w:t>
      </w:r>
      <w:r w:rsidR="00933DF0">
        <w:rPr>
          <w:rFonts w:cs="Times New Roman" w:hint="eastAsia"/>
          <w:kern w:val="0"/>
          <w:szCs w:val="32"/>
        </w:rPr>
        <w:t>总务部</w:t>
      </w:r>
      <w:r>
        <w:rPr>
          <w:rFonts w:cs="Times New Roman"/>
          <w:kern w:val="0"/>
          <w:szCs w:val="32"/>
        </w:rPr>
        <w:t>基建与修缮处按材料进场报验流程进行审查定板，并在《工程材料</w:t>
      </w:r>
      <w:r>
        <w:rPr>
          <w:rFonts w:cs="Times New Roman"/>
          <w:kern w:val="0"/>
          <w:szCs w:val="32"/>
        </w:rPr>
        <w:t>/</w:t>
      </w:r>
      <w:r>
        <w:rPr>
          <w:rFonts w:cs="Times New Roman"/>
          <w:kern w:val="0"/>
          <w:szCs w:val="32"/>
        </w:rPr>
        <w:t>构配件</w:t>
      </w:r>
      <w:r>
        <w:rPr>
          <w:rFonts w:cs="Times New Roman"/>
          <w:kern w:val="0"/>
          <w:szCs w:val="32"/>
        </w:rPr>
        <w:t>/</w:t>
      </w:r>
      <w:r>
        <w:rPr>
          <w:rFonts w:cs="Times New Roman"/>
          <w:kern w:val="0"/>
          <w:szCs w:val="32"/>
        </w:rPr>
        <w:t>设备报审表》（详见附</w:t>
      </w:r>
      <w:r>
        <w:rPr>
          <w:rFonts w:cs="Times New Roman" w:hint="eastAsia"/>
          <w:kern w:val="0"/>
          <w:szCs w:val="32"/>
        </w:rPr>
        <w:t>件</w:t>
      </w:r>
      <w:r>
        <w:rPr>
          <w:rFonts w:cs="Times New Roman"/>
          <w:kern w:val="0"/>
          <w:szCs w:val="32"/>
        </w:rPr>
        <w:t>1</w:t>
      </w:r>
      <w:r>
        <w:rPr>
          <w:rFonts w:cs="Times New Roman"/>
          <w:kern w:val="0"/>
          <w:szCs w:val="32"/>
        </w:rPr>
        <w:t>）中提出审查意见，以及填写《材料、设备封板标签》（详见附</w:t>
      </w:r>
      <w:r>
        <w:rPr>
          <w:rFonts w:cs="Times New Roman" w:hint="eastAsia"/>
          <w:kern w:val="0"/>
          <w:szCs w:val="32"/>
        </w:rPr>
        <w:t>件</w:t>
      </w:r>
      <w:r>
        <w:rPr>
          <w:rFonts w:cs="Times New Roman"/>
          <w:kern w:val="0"/>
          <w:szCs w:val="32"/>
        </w:rPr>
        <w:t>2</w:t>
      </w:r>
      <w:r>
        <w:rPr>
          <w:rFonts w:cs="Times New Roman"/>
          <w:kern w:val="0"/>
          <w:szCs w:val="32"/>
        </w:rPr>
        <w:t>），其中装饰材料需经设计单位确认。</w:t>
      </w:r>
    </w:p>
    <w:p w:rsidR="004745D1" w14:paraId="6331D5C3" w14:textId="77777777">
      <w:pPr>
        <w:ind w:firstLine="640"/>
        <w:rPr>
          <w:rFonts w:cs="Times New Roman"/>
          <w:kern w:val="0"/>
          <w:szCs w:val="32"/>
        </w:rPr>
      </w:pPr>
    </w:p>
    <w:p w:rsidR="004745D1" w14:paraId="09E28E95" w14:textId="77777777">
      <w:pPr>
        <w:jc w:val="center"/>
        <w:rPr>
          <w:rFonts w:eastAsia="黑体" w:cs="Times New Roman"/>
          <w:szCs w:val="32"/>
        </w:rPr>
      </w:pPr>
      <w:r>
        <w:rPr>
          <w:rFonts w:eastAsia="黑体" w:cs="Times New Roman"/>
          <w:szCs w:val="32"/>
        </w:rPr>
        <w:t>第二章</w:t>
      </w:r>
      <w:r>
        <w:rPr>
          <w:rFonts w:eastAsia="黑体" w:cs="Times New Roman"/>
          <w:szCs w:val="32"/>
        </w:rPr>
        <w:t xml:space="preserve">  </w:t>
      </w:r>
      <w:r>
        <w:rPr>
          <w:rFonts w:eastAsia="黑体" w:cs="Times New Roman"/>
          <w:szCs w:val="32"/>
        </w:rPr>
        <w:t>看样定板定价机构及职责</w:t>
      </w:r>
    </w:p>
    <w:p w:rsidR="004745D1" w14:paraId="53849D74" w14:textId="77777777">
      <w:pPr>
        <w:topLinePunct/>
        <w:ind w:firstLine="640" w:firstLineChars="200"/>
        <w:jc w:val="both"/>
        <w:rPr>
          <w:rFonts w:cs="Times New Roman"/>
          <w:kern w:val="0"/>
          <w:szCs w:val="32"/>
        </w:rPr>
      </w:pPr>
      <w:r>
        <w:rPr>
          <w:rFonts w:cs="Times New Roman"/>
          <w:b/>
          <w:kern w:val="0"/>
          <w:szCs w:val="32"/>
        </w:rPr>
        <w:t>第五条</w:t>
      </w:r>
      <w:r>
        <w:rPr>
          <w:rFonts w:cs="Times New Roman"/>
          <w:kern w:val="0"/>
          <w:szCs w:val="32"/>
        </w:rPr>
        <w:t xml:space="preserve">  </w:t>
      </w:r>
      <w:r w:rsidR="00933DF0">
        <w:rPr>
          <w:rFonts w:cs="Times New Roman" w:hint="eastAsia"/>
          <w:kern w:val="0"/>
          <w:szCs w:val="32"/>
        </w:rPr>
        <w:t>总务部</w:t>
      </w:r>
      <w:r>
        <w:rPr>
          <w:rFonts w:cs="Times New Roman"/>
          <w:kern w:val="0"/>
          <w:szCs w:val="32"/>
        </w:rPr>
        <w:t>基建与修缮处分别成立建筑材料看样定板工作小组、建筑材料看样定价小组，</w:t>
      </w:r>
      <w:r>
        <w:rPr>
          <w:rFonts w:cs="Times New Roman" w:hint="eastAsia"/>
          <w:kern w:val="0"/>
          <w:szCs w:val="32"/>
        </w:rPr>
        <w:t>该两个</w:t>
      </w:r>
      <w:r>
        <w:rPr>
          <w:rFonts w:cs="Times New Roman"/>
          <w:kern w:val="0"/>
          <w:szCs w:val="32"/>
        </w:rPr>
        <w:t>小组应当公平、公正及高效地开展工作，涉及到事项表决的，应当按照少数服从多数的原则确定最终结果。</w:t>
      </w:r>
    </w:p>
    <w:p w:rsidR="004745D1" w14:paraId="2199553E" w14:textId="77777777">
      <w:pPr>
        <w:topLinePunct/>
        <w:ind w:firstLine="640" w:firstLineChars="200"/>
        <w:jc w:val="both"/>
        <w:rPr>
          <w:rFonts w:cs="Times New Roman"/>
          <w:kern w:val="0"/>
          <w:szCs w:val="32"/>
        </w:rPr>
      </w:pPr>
      <w:r>
        <w:rPr>
          <w:rFonts w:cs="Times New Roman"/>
          <w:b/>
          <w:kern w:val="0"/>
          <w:szCs w:val="32"/>
        </w:rPr>
        <w:t>第六条</w:t>
      </w:r>
      <w:r>
        <w:rPr>
          <w:rFonts w:cs="Times New Roman"/>
          <w:kern w:val="0"/>
          <w:szCs w:val="32"/>
        </w:rPr>
        <w:t xml:space="preserve">  </w:t>
      </w:r>
      <w:r>
        <w:rPr>
          <w:rFonts w:cs="Times New Roman"/>
          <w:kern w:val="0"/>
          <w:szCs w:val="32"/>
        </w:rPr>
        <w:t>建筑材料看样定板工作小组（以下简称</w:t>
      </w:r>
      <w:r>
        <w:rPr>
          <w:rFonts w:cs="Times New Roman"/>
          <w:kern w:val="0"/>
          <w:szCs w:val="32"/>
        </w:rPr>
        <w:t>“</w:t>
      </w:r>
      <w:r>
        <w:rPr>
          <w:rFonts w:cs="Times New Roman" w:hint="eastAsia"/>
          <w:kern w:val="0"/>
          <w:szCs w:val="32"/>
        </w:rPr>
        <w:t>定板</w:t>
      </w:r>
      <w:r>
        <w:rPr>
          <w:rFonts w:cs="Times New Roman"/>
          <w:kern w:val="0"/>
          <w:szCs w:val="32"/>
        </w:rPr>
        <w:t>小组</w:t>
      </w:r>
      <w:r>
        <w:rPr>
          <w:rFonts w:cs="Times New Roman"/>
          <w:kern w:val="0"/>
          <w:szCs w:val="32"/>
        </w:rPr>
        <w:t>”</w:t>
      </w:r>
      <w:r>
        <w:rPr>
          <w:rFonts w:cs="Times New Roman"/>
          <w:kern w:val="0"/>
          <w:szCs w:val="32"/>
        </w:rPr>
        <w:t>）</w:t>
      </w:r>
    </w:p>
    <w:p w:rsidR="004745D1" w14:paraId="1267E6CB" w14:textId="77777777">
      <w:pPr>
        <w:topLinePunct/>
        <w:ind w:firstLine="640" w:firstLineChars="200"/>
        <w:jc w:val="both"/>
        <w:rPr>
          <w:rFonts w:cs="Times New Roman"/>
          <w:kern w:val="0"/>
          <w:szCs w:val="32"/>
        </w:rPr>
      </w:pPr>
      <w:r>
        <w:rPr>
          <w:rFonts w:cs="Times New Roman"/>
          <w:kern w:val="0"/>
          <w:szCs w:val="32"/>
        </w:rPr>
        <w:t>组长：</w:t>
      </w:r>
      <w:r w:rsidR="00933DF0">
        <w:rPr>
          <w:rFonts w:cs="Times New Roman" w:hint="eastAsia"/>
          <w:kern w:val="0"/>
          <w:szCs w:val="32"/>
        </w:rPr>
        <w:t>总务部</w:t>
      </w:r>
      <w:r>
        <w:rPr>
          <w:rFonts w:cs="Times New Roman"/>
          <w:kern w:val="0"/>
          <w:szCs w:val="32"/>
        </w:rPr>
        <w:t>基建与修缮处</w:t>
      </w:r>
      <w:r>
        <w:rPr>
          <w:rFonts w:cs="Times New Roman" w:hint="eastAsia"/>
          <w:kern w:val="0"/>
          <w:szCs w:val="32"/>
        </w:rPr>
        <w:t>现场管理分管处领导</w:t>
      </w:r>
      <w:r w:rsidR="00BB36BA">
        <w:rPr>
          <w:rFonts w:cs="Times New Roman" w:hint="eastAsia"/>
          <w:kern w:val="0"/>
          <w:szCs w:val="32"/>
        </w:rPr>
        <w:t>（或校区总务办主任）</w:t>
      </w:r>
    </w:p>
    <w:p w:rsidR="004745D1" w14:paraId="370DC739" w14:textId="77777777">
      <w:pPr>
        <w:topLinePunct/>
        <w:ind w:firstLine="640" w:firstLineChars="200"/>
        <w:jc w:val="both"/>
        <w:rPr>
          <w:rFonts w:cs="Times New Roman"/>
          <w:kern w:val="0"/>
          <w:szCs w:val="32"/>
        </w:rPr>
      </w:pPr>
      <w:r>
        <w:rPr>
          <w:rFonts w:cs="Times New Roman"/>
          <w:kern w:val="0"/>
          <w:szCs w:val="32"/>
        </w:rPr>
        <w:t>副组长：总监理工程师</w:t>
      </w:r>
    </w:p>
    <w:p w:rsidR="004745D1" w14:paraId="26A0A881" w14:textId="77777777">
      <w:pPr>
        <w:topLinePunct/>
        <w:ind w:firstLine="640" w:firstLineChars="200"/>
        <w:jc w:val="both"/>
        <w:rPr>
          <w:rFonts w:cs="Times New Roman"/>
          <w:kern w:val="0"/>
          <w:szCs w:val="32"/>
        </w:rPr>
      </w:pPr>
      <w:r>
        <w:rPr>
          <w:rFonts w:cs="Times New Roman"/>
          <w:kern w:val="0"/>
          <w:szCs w:val="32"/>
        </w:rPr>
        <w:t>成员：施工、设计、监理、基建与修缮处</w:t>
      </w:r>
      <w:r>
        <w:rPr>
          <w:rFonts w:cs="Times New Roman" w:hint="eastAsia"/>
          <w:kern w:val="0"/>
          <w:szCs w:val="32"/>
        </w:rPr>
        <w:t>或校区总务办</w:t>
      </w:r>
      <w:r w:rsidR="00BB36BA">
        <w:rPr>
          <w:rFonts w:cs="Times New Roman"/>
          <w:kern w:val="0"/>
          <w:szCs w:val="32"/>
        </w:rPr>
        <w:t>等相关专业的现场管理人员</w:t>
      </w:r>
      <w:r>
        <w:rPr>
          <w:rFonts w:cs="Times New Roman"/>
          <w:kern w:val="0"/>
          <w:szCs w:val="32"/>
        </w:rPr>
        <w:t>、使用单位（特殊项目）</w:t>
      </w:r>
      <w:r w:rsidR="00BB36BA">
        <w:rPr>
          <w:rFonts w:cs="Times New Roman" w:hint="eastAsia"/>
          <w:kern w:val="0"/>
          <w:szCs w:val="32"/>
        </w:rPr>
        <w:t>代表</w:t>
      </w:r>
      <w:r w:rsidR="00D9343B">
        <w:rPr>
          <w:rFonts w:cs="Times New Roman" w:hint="eastAsia"/>
          <w:kern w:val="0"/>
          <w:szCs w:val="32"/>
        </w:rPr>
        <w:t>、监督管理科相关人员</w:t>
      </w:r>
      <w:r>
        <w:rPr>
          <w:rFonts w:cs="Times New Roman"/>
          <w:kern w:val="0"/>
          <w:szCs w:val="32"/>
        </w:rPr>
        <w:t>。</w:t>
      </w:r>
    </w:p>
    <w:p w:rsidR="004745D1" w14:paraId="7C6D2BAF" w14:textId="77777777">
      <w:pPr>
        <w:topLinePunct/>
        <w:ind w:firstLine="640" w:firstLineChars="200"/>
        <w:jc w:val="both"/>
        <w:rPr>
          <w:rFonts w:cs="Times New Roman"/>
          <w:kern w:val="0"/>
          <w:szCs w:val="32"/>
        </w:rPr>
      </w:pPr>
      <w:r>
        <w:rPr>
          <w:rFonts w:cs="Times New Roman"/>
          <w:kern w:val="0"/>
          <w:szCs w:val="32"/>
        </w:rPr>
        <w:t>职责：负责对施工单位申报的材料进行适当性、强制性标准审查，对拟供材料的技术指标进行审查，确定推荐材料品牌范围和具体规格、型号等，并组织封板</w:t>
      </w:r>
      <w:r>
        <w:rPr>
          <w:rFonts w:cs="Times New Roman" w:hint="eastAsia"/>
          <w:kern w:val="0"/>
          <w:szCs w:val="32"/>
        </w:rPr>
        <w:t>。</w:t>
      </w:r>
    </w:p>
    <w:p w:rsidR="004745D1" w14:paraId="0331DC14" w14:textId="77777777">
      <w:pPr>
        <w:topLinePunct/>
        <w:ind w:firstLine="640" w:firstLineChars="200"/>
        <w:jc w:val="both"/>
        <w:rPr>
          <w:rFonts w:cs="Times New Roman"/>
          <w:kern w:val="0"/>
          <w:szCs w:val="32"/>
        </w:rPr>
      </w:pPr>
      <w:r>
        <w:rPr>
          <w:rFonts w:cs="Times New Roman"/>
          <w:b/>
          <w:kern w:val="0"/>
          <w:szCs w:val="32"/>
        </w:rPr>
        <w:t>第七条</w:t>
      </w:r>
      <w:r>
        <w:rPr>
          <w:rFonts w:cs="Times New Roman"/>
          <w:b/>
          <w:kern w:val="0"/>
          <w:szCs w:val="32"/>
        </w:rPr>
        <w:t xml:space="preserve"> </w:t>
      </w:r>
      <w:r>
        <w:rPr>
          <w:rFonts w:cs="Times New Roman"/>
          <w:kern w:val="0"/>
          <w:szCs w:val="32"/>
        </w:rPr>
        <w:t xml:space="preserve"> </w:t>
      </w:r>
      <w:r>
        <w:rPr>
          <w:rFonts w:cs="Times New Roman"/>
          <w:kern w:val="0"/>
          <w:szCs w:val="32"/>
        </w:rPr>
        <w:t>建筑材料看样定价工作小组（以下简称</w:t>
      </w:r>
      <w:r>
        <w:rPr>
          <w:rFonts w:cs="Times New Roman"/>
          <w:kern w:val="0"/>
          <w:szCs w:val="32"/>
        </w:rPr>
        <w:t>“</w:t>
      </w:r>
      <w:r>
        <w:rPr>
          <w:rFonts w:cs="Times New Roman"/>
          <w:kern w:val="0"/>
          <w:szCs w:val="32"/>
        </w:rPr>
        <w:t>定价小组</w:t>
      </w:r>
      <w:r>
        <w:rPr>
          <w:rFonts w:cs="Times New Roman"/>
          <w:kern w:val="0"/>
          <w:szCs w:val="32"/>
        </w:rPr>
        <w:t>”</w:t>
      </w:r>
      <w:r>
        <w:rPr>
          <w:rFonts w:cs="Times New Roman"/>
          <w:kern w:val="0"/>
          <w:szCs w:val="32"/>
        </w:rPr>
        <w:t>）</w:t>
      </w:r>
    </w:p>
    <w:p w:rsidR="004745D1" w14:paraId="2AD4965A" w14:textId="77777777">
      <w:pPr>
        <w:topLinePunct/>
        <w:ind w:firstLine="640" w:firstLineChars="200"/>
        <w:jc w:val="both"/>
        <w:rPr>
          <w:rFonts w:cs="Times New Roman"/>
          <w:kern w:val="0"/>
          <w:szCs w:val="32"/>
        </w:rPr>
      </w:pPr>
      <w:r>
        <w:rPr>
          <w:rFonts w:cs="Times New Roman"/>
          <w:kern w:val="0"/>
          <w:szCs w:val="32"/>
        </w:rPr>
        <w:t>组长：</w:t>
      </w:r>
      <w:r w:rsidRPr="00BB36BA" w:rsidR="00BB36BA">
        <w:rPr>
          <w:rFonts w:cs="Times New Roman" w:hint="eastAsia"/>
          <w:kern w:val="0"/>
          <w:szCs w:val="32"/>
        </w:rPr>
        <w:t>总务部基建与修缮处</w:t>
      </w:r>
      <w:r w:rsidR="00BB36BA">
        <w:rPr>
          <w:rFonts w:cs="Times New Roman" w:hint="eastAsia"/>
          <w:kern w:val="0"/>
          <w:szCs w:val="32"/>
        </w:rPr>
        <w:t>造价</w:t>
      </w:r>
      <w:r w:rsidRPr="00BB36BA" w:rsidR="00BB36BA">
        <w:rPr>
          <w:rFonts w:cs="Times New Roman" w:hint="eastAsia"/>
          <w:kern w:val="0"/>
          <w:szCs w:val="32"/>
        </w:rPr>
        <w:t>管理分管处领导</w:t>
      </w:r>
    </w:p>
    <w:p w:rsidR="004745D1" w14:paraId="3898BF2F" w14:textId="77777777">
      <w:pPr>
        <w:topLinePunct/>
        <w:ind w:firstLine="640" w:firstLineChars="200"/>
        <w:jc w:val="both"/>
        <w:rPr>
          <w:rFonts w:cs="Times New Roman"/>
          <w:kern w:val="0"/>
          <w:szCs w:val="32"/>
        </w:rPr>
      </w:pPr>
      <w:r>
        <w:rPr>
          <w:rFonts w:cs="Times New Roman"/>
          <w:kern w:val="0"/>
          <w:szCs w:val="32"/>
        </w:rPr>
        <w:t>副组长：总监理工程师</w:t>
      </w:r>
    </w:p>
    <w:p w:rsidR="004745D1" w14:paraId="56EB394D" w14:textId="77777777">
      <w:pPr>
        <w:topLinePunct/>
        <w:ind w:firstLine="640" w:firstLineChars="200"/>
        <w:jc w:val="both"/>
        <w:rPr>
          <w:rFonts w:cs="Times New Roman"/>
          <w:kern w:val="0"/>
          <w:szCs w:val="32"/>
        </w:rPr>
      </w:pPr>
      <w:r>
        <w:rPr>
          <w:rFonts w:cs="Times New Roman"/>
          <w:kern w:val="0"/>
          <w:szCs w:val="32"/>
        </w:rPr>
        <w:t>成员：施工、监理、</w:t>
      </w:r>
      <w:r w:rsidRPr="00BB36BA" w:rsidR="00BB36BA">
        <w:rPr>
          <w:rFonts w:cs="Times New Roman" w:hint="eastAsia"/>
          <w:kern w:val="0"/>
          <w:szCs w:val="32"/>
        </w:rPr>
        <w:t>基建与修缮处或校区总务办</w:t>
      </w:r>
      <w:r w:rsidR="00BB36BA">
        <w:rPr>
          <w:rFonts w:cs="Times New Roman"/>
          <w:kern w:val="0"/>
          <w:szCs w:val="32"/>
        </w:rPr>
        <w:t>等相关专业的造价管理人员及现场管理人员</w:t>
      </w:r>
      <w:r w:rsidR="00BB36BA">
        <w:rPr>
          <w:rFonts w:cs="Times New Roman" w:hint="eastAsia"/>
          <w:kern w:val="0"/>
          <w:szCs w:val="32"/>
        </w:rPr>
        <w:t>、使用单位（特殊项目）代表、监督管理科相关人员</w:t>
      </w:r>
      <w:r>
        <w:rPr>
          <w:rFonts w:cs="Times New Roman"/>
          <w:kern w:val="0"/>
          <w:szCs w:val="32"/>
        </w:rPr>
        <w:t>。</w:t>
      </w:r>
    </w:p>
    <w:p w:rsidR="004745D1" w14:paraId="190226E7" w14:textId="77777777">
      <w:pPr>
        <w:topLinePunct/>
        <w:ind w:firstLine="640" w:firstLineChars="200"/>
        <w:jc w:val="both"/>
        <w:rPr>
          <w:rFonts w:cs="Times New Roman"/>
          <w:kern w:val="0"/>
          <w:szCs w:val="32"/>
        </w:rPr>
      </w:pPr>
      <w:r>
        <w:rPr>
          <w:rFonts w:cs="Times New Roman"/>
          <w:kern w:val="0"/>
          <w:szCs w:val="32"/>
        </w:rPr>
        <w:t>职责：负责对定板小组确定的推荐材料品牌进行询价、定价，协调解决定价过程中的争议。</w:t>
      </w:r>
    </w:p>
    <w:p w:rsidR="004745D1" w14:paraId="029B1CED" w14:textId="77777777">
      <w:pPr>
        <w:ind w:firstLine="640"/>
        <w:rPr>
          <w:rFonts w:cs="Times New Roman"/>
          <w:kern w:val="0"/>
          <w:szCs w:val="32"/>
        </w:rPr>
      </w:pPr>
    </w:p>
    <w:p w:rsidR="004745D1" w14:paraId="13B15BA2" w14:textId="77777777">
      <w:pPr>
        <w:topLinePunct/>
        <w:jc w:val="center"/>
        <w:rPr>
          <w:rFonts w:eastAsia="黑体" w:cs="Times New Roman"/>
          <w:szCs w:val="32"/>
        </w:rPr>
      </w:pPr>
      <w:r>
        <w:rPr>
          <w:rFonts w:eastAsia="黑体" w:cs="Times New Roman"/>
          <w:szCs w:val="32"/>
        </w:rPr>
        <w:t>第三章</w:t>
      </w:r>
      <w:r>
        <w:rPr>
          <w:rFonts w:eastAsia="黑体" w:cs="Times New Roman"/>
          <w:szCs w:val="32"/>
        </w:rPr>
        <w:t xml:space="preserve">  </w:t>
      </w:r>
      <w:r>
        <w:rPr>
          <w:rFonts w:eastAsia="黑体" w:cs="Times New Roman"/>
          <w:szCs w:val="32"/>
        </w:rPr>
        <w:t>看样定板定价流程</w:t>
      </w:r>
    </w:p>
    <w:p w:rsidR="004745D1" w14:paraId="16151DCA" w14:textId="77777777">
      <w:pPr>
        <w:topLinePunct/>
        <w:ind w:firstLine="640" w:firstLineChars="200"/>
        <w:jc w:val="both"/>
        <w:rPr>
          <w:rFonts w:cs="Times New Roman"/>
          <w:kern w:val="0"/>
          <w:szCs w:val="32"/>
        </w:rPr>
      </w:pPr>
      <w:r>
        <w:rPr>
          <w:rFonts w:cs="Times New Roman"/>
          <w:b/>
          <w:kern w:val="0"/>
          <w:szCs w:val="32"/>
        </w:rPr>
        <w:t>第</w:t>
      </w:r>
      <w:r>
        <w:rPr>
          <w:rFonts w:cs="Times New Roman" w:hint="eastAsia"/>
          <w:b/>
          <w:kern w:val="0"/>
          <w:szCs w:val="32"/>
        </w:rPr>
        <w:t>八</w:t>
      </w:r>
      <w:r>
        <w:rPr>
          <w:rFonts w:cs="Times New Roman"/>
          <w:b/>
          <w:kern w:val="0"/>
          <w:szCs w:val="32"/>
        </w:rPr>
        <w:t>条</w:t>
      </w:r>
      <w:r>
        <w:rPr>
          <w:rFonts w:cs="Times New Roman"/>
          <w:kern w:val="0"/>
          <w:szCs w:val="32"/>
        </w:rPr>
        <w:t xml:space="preserve">  </w:t>
      </w:r>
      <w:r>
        <w:rPr>
          <w:rFonts w:cs="Times New Roman"/>
          <w:kern w:val="0"/>
          <w:szCs w:val="32"/>
        </w:rPr>
        <w:t>需要看样定板定价的材料按以下流程确定：</w:t>
      </w:r>
    </w:p>
    <w:p w:rsidR="004745D1" w14:paraId="432480E2" w14:textId="77777777">
      <w:pPr>
        <w:topLinePunct/>
        <w:ind w:firstLine="640" w:firstLineChars="200"/>
        <w:jc w:val="both"/>
        <w:rPr>
          <w:rFonts w:cs="Times New Roman"/>
          <w:kern w:val="0"/>
          <w:szCs w:val="32"/>
        </w:rPr>
      </w:pPr>
      <w:r>
        <w:rPr>
          <w:rFonts w:cs="Times New Roman"/>
          <w:kern w:val="0"/>
          <w:szCs w:val="32"/>
        </w:rPr>
        <w:t>（一）施工单位申报材料</w:t>
      </w:r>
    </w:p>
    <w:p w:rsidR="004745D1" w14:paraId="6A714846" w14:textId="77777777">
      <w:pPr>
        <w:topLinePunct/>
        <w:ind w:firstLine="640" w:firstLineChars="200"/>
        <w:jc w:val="both"/>
        <w:rPr>
          <w:rFonts w:cs="Times New Roman"/>
          <w:kern w:val="0"/>
          <w:szCs w:val="32"/>
        </w:rPr>
      </w:pPr>
      <w:r>
        <w:rPr>
          <w:rFonts w:cs="Times New Roman"/>
          <w:kern w:val="0"/>
          <w:szCs w:val="32"/>
        </w:rPr>
        <w:t>施工单位根据施工图对材料质量、技术标准等要求，结合招标文件推荐品牌、合同结算原则等向监理公司申报材料，具体要求如下：</w:t>
      </w:r>
    </w:p>
    <w:p w:rsidR="004745D1" w14:paraId="16EE8E08" w14:textId="77777777">
      <w:pPr>
        <w:topLinePunct/>
        <w:ind w:firstLine="640" w:firstLineChars="200"/>
        <w:jc w:val="both"/>
        <w:rPr>
          <w:rFonts w:cs="Times New Roman"/>
          <w:kern w:val="0"/>
          <w:szCs w:val="32"/>
        </w:rPr>
      </w:pPr>
      <w:r>
        <w:rPr>
          <w:rFonts w:cs="Times New Roman"/>
          <w:kern w:val="0"/>
          <w:szCs w:val="32"/>
        </w:rPr>
        <w:t>1</w:t>
      </w:r>
      <w:r>
        <w:rPr>
          <w:rFonts w:cs="Times New Roman"/>
          <w:kern w:val="0"/>
          <w:szCs w:val="32"/>
        </w:rPr>
        <w:t>．申报材料品牌原则上不得少于</w:t>
      </w:r>
      <w:r>
        <w:rPr>
          <w:rFonts w:cs="Times New Roman"/>
          <w:kern w:val="0"/>
          <w:szCs w:val="32"/>
        </w:rPr>
        <w:t>3</w:t>
      </w:r>
      <w:r>
        <w:rPr>
          <w:rFonts w:cs="Times New Roman"/>
          <w:kern w:val="0"/>
          <w:szCs w:val="32"/>
        </w:rPr>
        <w:t>家。</w:t>
      </w:r>
    </w:p>
    <w:p w:rsidR="004745D1" w14:paraId="58CB9243" w14:textId="77777777">
      <w:pPr>
        <w:topLinePunct/>
        <w:ind w:firstLine="640" w:firstLineChars="200"/>
        <w:jc w:val="both"/>
        <w:rPr>
          <w:rFonts w:cs="Times New Roman"/>
          <w:kern w:val="0"/>
          <w:szCs w:val="32"/>
        </w:rPr>
      </w:pPr>
      <w:r>
        <w:rPr>
          <w:rFonts w:cs="Times New Roman"/>
          <w:kern w:val="0"/>
          <w:szCs w:val="32"/>
        </w:rPr>
        <w:t>2</w:t>
      </w:r>
      <w:r>
        <w:rPr>
          <w:rFonts w:cs="Times New Roman"/>
          <w:kern w:val="0"/>
          <w:szCs w:val="32"/>
        </w:rPr>
        <w:t>．提供材料样板（样品）。</w:t>
      </w:r>
    </w:p>
    <w:p w:rsidR="004745D1" w14:paraId="14B6E783" w14:textId="77777777">
      <w:pPr>
        <w:topLinePunct/>
        <w:ind w:firstLine="640" w:firstLineChars="200"/>
        <w:jc w:val="both"/>
        <w:rPr>
          <w:rFonts w:cs="Times New Roman"/>
          <w:kern w:val="0"/>
          <w:szCs w:val="32"/>
        </w:rPr>
      </w:pPr>
      <w:r>
        <w:rPr>
          <w:rFonts w:cs="Times New Roman"/>
          <w:kern w:val="0"/>
          <w:szCs w:val="32"/>
        </w:rPr>
        <w:t>3</w:t>
      </w:r>
      <w:r>
        <w:rPr>
          <w:rFonts w:cs="Times New Roman"/>
          <w:kern w:val="0"/>
          <w:szCs w:val="32"/>
        </w:rPr>
        <w:t>．根据需要提供材料供应厂家营业执照、税务登记证（复印件）。</w:t>
      </w:r>
    </w:p>
    <w:p w:rsidR="004745D1" w14:paraId="47DC57E5" w14:textId="77777777">
      <w:pPr>
        <w:topLinePunct/>
        <w:ind w:firstLine="640" w:firstLineChars="200"/>
        <w:jc w:val="both"/>
        <w:rPr>
          <w:rFonts w:cs="Times New Roman"/>
          <w:kern w:val="0"/>
          <w:szCs w:val="32"/>
        </w:rPr>
      </w:pPr>
      <w:r>
        <w:rPr>
          <w:rFonts w:cs="Times New Roman"/>
          <w:kern w:val="0"/>
          <w:szCs w:val="32"/>
        </w:rPr>
        <w:t>4</w:t>
      </w:r>
      <w:r>
        <w:rPr>
          <w:rFonts w:cs="Times New Roman"/>
          <w:kern w:val="0"/>
          <w:szCs w:val="32"/>
        </w:rPr>
        <w:t>．提供材料名称、技术、质量标准及相关检验检测报告。</w:t>
      </w:r>
    </w:p>
    <w:p w:rsidR="004745D1" w14:paraId="6B24B4B8" w14:textId="77777777">
      <w:pPr>
        <w:topLinePunct/>
        <w:ind w:firstLine="640" w:firstLineChars="200"/>
        <w:jc w:val="both"/>
        <w:rPr>
          <w:rFonts w:cs="Times New Roman"/>
          <w:kern w:val="0"/>
          <w:szCs w:val="32"/>
        </w:rPr>
      </w:pPr>
      <w:r>
        <w:rPr>
          <w:rFonts w:cs="Times New Roman"/>
          <w:kern w:val="0"/>
          <w:szCs w:val="32"/>
        </w:rPr>
        <w:t>5</w:t>
      </w:r>
      <w:r>
        <w:rPr>
          <w:rFonts w:cs="Times New Roman"/>
          <w:kern w:val="0"/>
          <w:szCs w:val="32"/>
        </w:rPr>
        <w:t>．根据需要提供国家环保产品认证证书及相关检测报告（复印件，必要时提供原件）。</w:t>
      </w:r>
    </w:p>
    <w:p w:rsidR="004745D1" w14:paraId="7A35F073" w14:textId="77777777">
      <w:pPr>
        <w:topLinePunct/>
        <w:ind w:firstLine="640" w:firstLineChars="200"/>
        <w:jc w:val="both"/>
        <w:rPr>
          <w:rFonts w:cs="Times New Roman"/>
          <w:kern w:val="0"/>
          <w:szCs w:val="32"/>
        </w:rPr>
      </w:pPr>
      <w:r>
        <w:rPr>
          <w:rFonts w:cs="Times New Roman"/>
          <w:kern w:val="0"/>
          <w:szCs w:val="32"/>
        </w:rPr>
        <w:t>6</w:t>
      </w:r>
      <w:r>
        <w:rPr>
          <w:rFonts w:cs="Times New Roman"/>
          <w:kern w:val="0"/>
          <w:szCs w:val="32"/>
        </w:rPr>
        <w:t>．根据需要提供使用说明、安装指导、调试、服务承诺及供货保证措施。</w:t>
      </w:r>
    </w:p>
    <w:p w:rsidR="004745D1" w14:paraId="0256647E" w14:textId="77777777">
      <w:pPr>
        <w:topLinePunct/>
        <w:ind w:firstLine="640" w:firstLineChars="200"/>
        <w:jc w:val="both"/>
        <w:rPr>
          <w:rFonts w:cs="Times New Roman"/>
          <w:kern w:val="0"/>
          <w:szCs w:val="32"/>
        </w:rPr>
      </w:pPr>
      <w:r>
        <w:rPr>
          <w:rFonts w:cs="Times New Roman"/>
          <w:kern w:val="0"/>
          <w:szCs w:val="32"/>
        </w:rPr>
        <w:t>7</w:t>
      </w:r>
      <w:r>
        <w:rPr>
          <w:rFonts w:cs="Times New Roman"/>
          <w:kern w:val="0"/>
          <w:szCs w:val="32"/>
        </w:rPr>
        <w:t>．施工单位申报的材料单价应盖施工单位公章或项目部章。</w:t>
      </w:r>
      <w:r>
        <w:rPr>
          <w:rFonts w:cs="Times New Roman"/>
          <w:kern w:val="0"/>
          <w:szCs w:val="32"/>
        </w:rPr>
        <w:t>同时提供材料供应厂家的报价单，报价单应注明有效供货期限并有厂家盖章。</w:t>
      </w:r>
    </w:p>
    <w:p w:rsidR="004745D1" w14:paraId="4759DADD" w14:textId="77777777">
      <w:pPr>
        <w:topLinePunct/>
        <w:ind w:firstLine="640" w:firstLineChars="200"/>
        <w:jc w:val="both"/>
        <w:rPr>
          <w:rFonts w:cs="Times New Roman"/>
          <w:kern w:val="0"/>
          <w:szCs w:val="32"/>
        </w:rPr>
      </w:pPr>
      <w:r>
        <w:rPr>
          <w:rFonts w:cs="Times New Roman"/>
          <w:kern w:val="0"/>
          <w:szCs w:val="32"/>
        </w:rPr>
        <w:t>（二）材料推荐品牌的确定</w:t>
      </w:r>
    </w:p>
    <w:p w:rsidR="004745D1" w14:paraId="5D2E26C1" w14:textId="77777777">
      <w:pPr>
        <w:topLinePunct/>
        <w:ind w:firstLine="640" w:firstLineChars="200"/>
        <w:jc w:val="both"/>
        <w:rPr>
          <w:rFonts w:cs="Times New Roman"/>
          <w:kern w:val="0"/>
          <w:szCs w:val="32"/>
        </w:rPr>
      </w:pPr>
      <w:r>
        <w:rPr>
          <w:rFonts w:cs="Times New Roman"/>
          <w:kern w:val="0"/>
          <w:szCs w:val="32"/>
        </w:rPr>
        <w:t>监理公司对施工单位申报的资料进行审核后，提交定板</w:t>
      </w:r>
      <w:r>
        <w:rPr>
          <w:rFonts w:cs="Times New Roman" w:hint="eastAsia"/>
          <w:kern w:val="0"/>
          <w:szCs w:val="32"/>
        </w:rPr>
        <w:t>小组成员。定板</w:t>
      </w:r>
      <w:r>
        <w:rPr>
          <w:rFonts w:cs="Times New Roman"/>
          <w:kern w:val="0"/>
          <w:szCs w:val="32"/>
        </w:rPr>
        <w:t>小组确定材料推荐品牌，推荐品牌不少于三家。</w:t>
      </w:r>
    </w:p>
    <w:p w:rsidR="004745D1" w14:paraId="4E919C1E" w14:textId="77777777">
      <w:pPr>
        <w:topLinePunct/>
        <w:ind w:firstLine="640" w:firstLineChars="200"/>
        <w:jc w:val="both"/>
        <w:rPr>
          <w:rFonts w:cs="Times New Roman"/>
          <w:kern w:val="0"/>
          <w:szCs w:val="32"/>
        </w:rPr>
      </w:pPr>
      <w:r>
        <w:rPr>
          <w:rFonts w:cs="Times New Roman"/>
          <w:kern w:val="0"/>
          <w:szCs w:val="32"/>
        </w:rPr>
        <w:t>（三）材料定价</w:t>
      </w:r>
    </w:p>
    <w:p w:rsidR="004745D1" w14:paraId="431F1B37" w14:textId="77777777">
      <w:pPr>
        <w:topLinePunct/>
        <w:ind w:firstLine="640" w:firstLineChars="200"/>
        <w:jc w:val="both"/>
        <w:rPr>
          <w:rFonts w:cs="Times New Roman"/>
          <w:kern w:val="0"/>
          <w:szCs w:val="32"/>
        </w:rPr>
      </w:pPr>
      <w:r>
        <w:rPr>
          <w:rFonts w:cs="Times New Roman"/>
          <w:kern w:val="0"/>
          <w:szCs w:val="32"/>
        </w:rPr>
        <w:t>1</w:t>
      </w:r>
      <w:r>
        <w:rPr>
          <w:rFonts w:cs="Times New Roman"/>
          <w:kern w:val="0"/>
          <w:szCs w:val="32"/>
        </w:rPr>
        <w:t>．定</w:t>
      </w:r>
      <w:r w:rsidR="00E33A75">
        <w:rPr>
          <w:rFonts w:cs="Times New Roman" w:hint="eastAsia"/>
          <w:kern w:val="0"/>
          <w:szCs w:val="32"/>
        </w:rPr>
        <w:t>价</w:t>
      </w:r>
      <w:r>
        <w:rPr>
          <w:rFonts w:cs="Times New Roman"/>
          <w:kern w:val="0"/>
          <w:szCs w:val="32"/>
        </w:rPr>
        <w:t>小组组织材料定价会</w:t>
      </w:r>
    </w:p>
    <w:p w:rsidR="004745D1" w14:paraId="1B63F189" w14:textId="77777777">
      <w:pPr>
        <w:topLinePunct/>
        <w:ind w:firstLine="640" w:firstLineChars="200"/>
        <w:jc w:val="both"/>
        <w:rPr>
          <w:rFonts w:cs="Times New Roman"/>
          <w:kern w:val="0"/>
          <w:szCs w:val="32"/>
        </w:rPr>
      </w:pPr>
      <w:r>
        <w:rPr>
          <w:rFonts w:cs="Times New Roman"/>
          <w:kern w:val="0"/>
          <w:szCs w:val="32"/>
        </w:rPr>
        <w:t>监理公司将施工单位申报的资料提交定价小组成员。定价小组成员根据施工单位申报的材料开展询价。</w:t>
      </w:r>
      <w:r>
        <w:rPr>
          <w:rFonts w:cs="Times New Roman"/>
          <w:kern w:val="0"/>
          <w:szCs w:val="32"/>
        </w:rPr>
        <w:t>7</w:t>
      </w:r>
      <w:r>
        <w:rPr>
          <w:rFonts w:cs="Times New Roman"/>
          <w:kern w:val="0"/>
          <w:szCs w:val="32"/>
        </w:rPr>
        <w:t>个工作日内，总监理工程师召集定价小组成员召开定价会议，会议按照以下要求进行定价：</w:t>
      </w:r>
    </w:p>
    <w:p w:rsidR="004745D1" w14:paraId="6435E577" w14:textId="77777777">
      <w:pPr>
        <w:topLinePunct/>
        <w:ind w:firstLine="640" w:firstLineChars="200"/>
        <w:jc w:val="both"/>
        <w:rPr>
          <w:rFonts w:cs="Times New Roman"/>
          <w:kern w:val="0"/>
          <w:szCs w:val="32"/>
        </w:rPr>
      </w:pPr>
      <w:r>
        <w:rPr>
          <w:rFonts w:cs="Times New Roman"/>
          <w:kern w:val="0"/>
          <w:szCs w:val="32"/>
        </w:rPr>
        <w:t>（</w:t>
      </w:r>
      <w:r>
        <w:rPr>
          <w:rFonts w:cs="Times New Roman"/>
          <w:kern w:val="0"/>
          <w:szCs w:val="32"/>
        </w:rPr>
        <w:t>1</w:t>
      </w:r>
      <w:r>
        <w:rPr>
          <w:rFonts w:cs="Times New Roman"/>
          <w:kern w:val="0"/>
          <w:szCs w:val="32"/>
        </w:rPr>
        <w:t>）建筑、装饰类材料和影响建筑装饰效果的机电类材料，原则上应以样板观感、尺寸及技术要求等方面进行同步控制，其他机电类材料可以外形尺寸及技术参数为主进行控制。</w:t>
      </w:r>
    </w:p>
    <w:p w:rsidR="004745D1" w14:paraId="02B0F820" w14:textId="77777777">
      <w:pPr>
        <w:topLinePunct/>
        <w:ind w:firstLine="640" w:firstLineChars="200"/>
        <w:jc w:val="both"/>
        <w:rPr>
          <w:rFonts w:cs="Times New Roman"/>
          <w:kern w:val="0"/>
          <w:szCs w:val="32"/>
        </w:rPr>
      </w:pPr>
      <w:r>
        <w:rPr>
          <w:rFonts w:cs="Times New Roman"/>
          <w:kern w:val="0"/>
          <w:szCs w:val="32"/>
        </w:rPr>
        <w:t>（</w:t>
      </w:r>
      <w:r>
        <w:rPr>
          <w:rFonts w:cs="Times New Roman"/>
          <w:kern w:val="0"/>
          <w:szCs w:val="32"/>
        </w:rPr>
        <w:t>2</w:t>
      </w:r>
      <w:r>
        <w:rPr>
          <w:rFonts w:cs="Times New Roman"/>
          <w:kern w:val="0"/>
          <w:szCs w:val="32"/>
        </w:rPr>
        <w:t>）不符合设计要求的材料不予受理。</w:t>
      </w:r>
    </w:p>
    <w:p w:rsidR="004745D1" w14:paraId="5A2B9AB2" w14:textId="77777777">
      <w:pPr>
        <w:topLinePunct/>
        <w:ind w:firstLine="640" w:firstLineChars="200"/>
        <w:jc w:val="both"/>
        <w:rPr>
          <w:rFonts w:cs="Times New Roman"/>
          <w:kern w:val="0"/>
          <w:szCs w:val="32"/>
        </w:rPr>
      </w:pPr>
      <w:r>
        <w:rPr>
          <w:rFonts w:cs="Times New Roman"/>
          <w:kern w:val="0"/>
          <w:szCs w:val="32"/>
        </w:rPr>
        <w:t>（</w:t>
      </w:r>
      <w:r>
        <w:rPr>
          <w:rFonts w:cs="Times New Roman"/>
          <w:kern w:val="0"/>
          <w:szCs w:val="32"/>
        </w:rPr>
        <w:t>3</w:t>
      </w:r>
      <w:r>
        <w:rPr>
          <w:rFonts w:cs="Times New Roman"/>
          <w:kern w:val="0"/>
          <w:szCs w:val="32"/>
        </w:rPr>
        <w:t>）严格按招标文件、投标文件和施工合同有关规定与施工单位商谈价格。材料单价原则上以</w:t>
      </w:r>
      <w:r>
        <w:rPr>
          <w:rFonts w:cs="Times New Roman" w:hint="eastAsia"/>
          <w:kern w:val="0"/>
          <w:szCs w:val="32"/>
        </w:rPr>
        <w:t>定板</w:t>
      </w:r>
      <w:r>
        <w:rPr>
          <w:rFonts w:cs="Times New Roman"/>
          <w:kern w:val="0"/>
          <w:szCs w:val="32"/>
        </w:rPr>
        <w:t>小组提交的多个推荐品牌中的最低价作为定价依据。</w:t>
      </w:r>
    </w:p>
    <w:p w:rsidR="004745D1" w14:paraId="55DA8BE9" w14:textId="77777777">
      <w:pPr>
        <w:topLinePunct/>
        <w:ind w:firstLine="640" w:firstLineChars="200"/>
        <w:jc w:val="both"/>
        <w:rPr>
          <w:rFonts w:cs="Times New Roman"/>
          <w:kern w:val="0"/>
          <w:szCs w:val="32"/>
        </w:rPr>
      </w:pPr>
      <w:r>
        <w:rPr>
          <w:rFonts w:cs="Times New Roman"/>
          <w:kern w:val="0"/>
          <w:szCs w:val="32"/>
        </w:rPr>
        <w:t>（</w:t>
      </w:r>
      <w:r>
        <w:rPr>
          <w:rFonts w:cs="Times New Roman"/>
          <w:kern w:val="0"/>
          <w:szCs w:val="32"/>
        </w:rPr>
        <w:t>4</w:t>
      </w:r>
      <w:r>
        <w:rPr>
          <w:rFonts w:cs="Times New Roman"/>
          <w:kern w:val="0"/>
          <w:szCs w:val="32"/>
        </w:rPr>
        <w:t>）与会人员对确定的材料及价格有不同意见的，应在会上提出，监理单位做好会议记录。与会人员就材料价格达成一致意见后，由</w:t>
      </w:r>
      <w:r w:rsidRPr="000C61D9" w:rsidR="000C61D9">
        <w:rPr>
          <w:rFonts w:cs="Times New Roman" w:hint="eastAsia"/>
          <w:kern w:val="0"/>
          <w:szCs w:val="32"/>
        </w:rPr>
        <w:t>造价管理人员</w:t>
      </w:r>
      <w:r>
        <w:rPr>
          <w:rFonts w:cs="Times New Roman"/>
          <w:kern w:val="0"/>
          <w:szCs w:val="32"/>
        </w:rPr>
        <w:t>出具会议备忘录。</w:t>
      </w:r>
    </w:p>
    <w:p w:rsidR="004745D1" w14:paraId="3C36540B" w14:textId="77777777">
      <w:pPr>
        <w:topLinePunct/>
        <w:ind w:firstLine="640" w:firstLineChars="200"/>
        <w:jc w:val="both"/>
        <w:rPr>
          <w:rFonts w:cs="Times New Roman"/>
          <w:kern w:val="0"/>
          <w:szCs w:val="32"/>
        </w:rPr>
      </w:pPr>
      <w:r>
        <w:rPr>
          <w:rFonts w:cs="Times New Roman"/>
          <w:kern w:val="0"/>
          <w:szCs w:val="32"/>
        </w:rPr>
        <w:t>2</w:t>
      </w:r>
      <w:r>
        <w:rPr>
          <w:rFonts w:cs="Times New Roman"/>
          <w:kern w:val="0"/>
          <w:szCs w:val="32"/>
        </w:rPr>
        <w:t>．材料价格的审批</w:t>
      </w:r>
    </w:p>
    <w:p w:rsidR="004745D1" w14:paraId="0B430124" w14:textId="77777777">
      <w:pPr>
        <w:topLinePunct/>
        <w:ind w:firstLine="640" w:firstLineChars="200"/>
        <w:jc w:val="both"/>
        <w:rPr>
          <w:rFonts w:cs="Times New Roman"/>
          <w:kern w:val="0"/>
          <w:szCs w:val="32"/>
        </w:rPr>
      </w:pPr>
      <w:r>
        <w:rPr>
          <w:rFonts w:cs="Times New Roman"/>
          <w:kern w:val="0"/>
          <w:szCs w:val="32"/>
        </w:rPr>
        <w:t>定价材料根据增加预算的金额，严格按照《中山大学基本建</w:t>
      </w:r>
      <w:r>
        <w:rPr>
          <w:rFonts w:cs="Times New Roman"/>
          <w:kern w:val="0"/>
          <w:szCs w:val="32"/>
        </w:rPr>
        <w:t>设项目工程变更实施细则》相应金额的审批权限报批。</w:t>
      </w:r>
    </w:p>
    <w:p w:rsidR="004745D1" w14:paraId="248F7F12" w14:textId="77777777">
      <w:pPr>
        <w:topLinePunct/>
        <w:ind w:firstLine="640" w:firstLineChars="200"/>
        <w:jc w:val="both"/>
        <w:rPr>
          <w:rFonts w:cs="Times New Roman"/>
          <w:kern w:val="0"/>
          <w:szCs w:val="32"/>
        </w:rPr>
      </w:pPr>
      <w:r>
        <w:rPr>
          <w:rFonts w:cs="Times New Roman"/>
          <w:b/>
          <w:kern w:val="0"/>
          <w:szCs w:val="32"/>
        </w:rPr>
        <w:t>第九条</w:t>
      </w:r>
      <w:r>
        <w:rPr>
          <w:rFonts w:cs="Times New Roman"/>
          <w:kern w:val="0"/>
          <w:szCs w:val="32"/>
        </w:rPr>
        <w:t xml:space="preserve">  </w:t>
      </w:r>
      <w:r>
        <w:rPr>
          <w:rFonts w:cs="Times New Roman"/>
          <w:kern w:val="0"/>
          <w:szCs w:val="32"/>
        </w:rPr>
        <w:t>根据以上看样定板定价流程确定的材料，其样板由定板小组组织封板，并填写《材料、设备封板标签》，作为施工单位采购进货及验收的依据。</w:t>
      </w:r>
    </w:p>
    <w:p w:rsidR="004745D1" w14:paraId="300AA9D6" w14:textId="77777777">
      <w:pPr>
        <w:topLinePunct/>
        <w:ind w:firstLine="640" w:firstLineChars="200"/>
        <w:jc w:val="both"/>
        <w:rPr>
          <w:rFonts w:cs="Times New Roman"/>
          <w:kern w:val="0"/>
          <w:szCs w:val="32"/>
        </w:rPr>
      </w:pPr>
      <w:r>
        <w:rPr>
          <w:rFonts w:cs="Times New Roman"/>
          <w:b/>
          <w:kern w:val="0"/>
          <w:szCs w:val="32"/>
        </w:rPr>
        <w:t>第十条</w:t>
      </w:r>
      <w:r>
        <w:rPr>
          <w:rFonts w:cs="Times New Roman"/>
          <w:kern w:val="0"/>
          <w:szCs w:val="32"/>
        </w:rPr>
        <w:t xml:space="preserve">  </w:t>
      </w:r>
      <w:r>
        <w:rPr>
          <w:rFonts w:cs="Times New Roman"/>
          <w:kern w:val="0"/>
          <w:szCs w:val="32"/>
        </w:rPr>
        <w:t>当施工单位对同一种材料连续申报</w:t>
      </w:r>
      <w:r>
        <w:rPr>
          <w:rFonts w:cs="Times New Roman"/>
          <w:kern w:val="0"/>
          <w:szCs w:val="32"/>
        </w:rPr>
        <w:t>3</w:t>
      </w:r>
      <w:r>
        <w:rPr>
          <w:rFonts w:cs="Times New Roman"/>
          <w:kern w:val="0"/>
          <w:szCs w:val="32"/>
        </w:rPr>
        <w:t>次，仍未达到</w:t>
      </w:r>
      <w:r w:rsidR="00933DF0">
        <w:rPr>
          <w:rFonts w:cs="Times New Roman" w:hint="eastAsia"/>
          <w:kern w:val="0"/>
          <w:szCs w:val="32"/>
        </w:rPr>
        <w:t>总务部</w:t>
      </w:r>
      <w:r>
        <w:rPr>
          <w:rFonts w:cs="Times New Roman"/>
          <w:kern w:val="0"/>
          <w:szCs w:val="32"/>
        </w:rPr>
        <w:t>基建与修缮处要求时，该材料由定板小组组织确定样板</w:t>
      </w:r>
      <w:r>
        <w:rPr>
          <w:rFonts w:cs="Times New Roman" w:hint="eastAsia"/>
          <w:kern w:val="0"/>
          <w:szCs w:val="32"/>
        </w:rPr>
        <w:t>，定价小组确定</w:t>
      </w:r>
      <w:r>
        <w:rPr>
          <w:rFonts w:cs="Times New Roman"/>
          <w:kern w:val="0"/>
          <w:szCs w:val="32"/>
        </w:rPr>
        <w:t>价格后按本章规定的流程报批。</w:t>
      </w:r>
    </w:p>
    <w:p w:rsidR="004745D1" w14:paraId="2422377B" w14:textId="77777777">
      <w:pPr>
        <w:ind w:firstLine="640"/>
        <w:rPr>
          <w:rFonts w:cs="Times New Roman"/>
          <w:kern w:val="0"/>
          <w:szCs w:val="32"/>
        </w:rPr>
      </w:pPr>
    </w:p>
    <w:p w:rsidR="004745D1" w14:paraId="4FB74120" w14:textId="77777777">
      <w:pPr>
        <w:topLinePunct/>
        <w:jc w:val="center"/>
        <w:rPr>
          <w:rFonts w:eastAsia="黑体" w:cs="Times New Roman"/>
          <w:szCs w:val="32"/>
        </w:rPr>
      </w:pPr>
      <w:r>
        <w:rPr>
          <w:rFonts w:eastAsia="黑体" w:cs="Times New Roman"/>
          <w:szCs w:val="32"/>
        </w:rPr>
        <w:t>第四章</w:t>
      </w:r>
      <w:r>
        <w:rPr>
          <w:rFonts w:eastAsia="黑体" w:cs="Times New Roman"/>
          <w:szCs w:val="32"/>
        </w:rPr>
        <w:t xml:space="preserve">  </w:t>
      </w:r>
      <w:r>
        <w:rPr>
          <w:rFonts w:eastAsia="黑体" w:cs="Times New Roman"/>
          <w:szCs w:val="32"/>
        </w:rPr>
        <w:t>责任追究</w:t>
      </w:r>
    </w:p>
    <w:p w:rsidR="004745D1" w14:paraId="444A417D" w14:textId="77777777">
      <w:pPr>
        <w:topLinePunct/>
        <w:ind w:firstLine="640" w:firstLineChars="200"/>
        <w:jc w:val="both"/>
        <w:rPr>
          <w:rFonts w:cs="Times New Roman"/>
          <w:kern w:val="0"/>
          <w:szCs w:val="32"/>
        </w:rPr>
      </w:pPr>
      <w:r>
        <w:rPr>
          <w:rFonts w:cs="Times New Roman"/>
          <w:b/>
          <w:kern w:val="0"/>
          <w:szCs w:val="32"/>
        </w:rPr>
        <w:t>第十一条</w:t>
      </w:r>
      <w:r>
        <w:rPr>
          <w:rFonts w:cs="Times New Roman"/>
          <w:kern w:val="0"/>
          <w:szCs w:val="32"/>
        </w:rPr>
        <w:t xml:space="preserve">  </w:t>
      </w:r>
      <w:r>
        <w:rPr>
          <w:rFonts w:cs="Times New Roman"/>
          <w:kern w:val="0"/>
          <w:szCs w:val="32"/>
        </w:rPr>
        <w:t>施工过程中，</w:t>
      </w:r>
      <w:r w:rsidR="00933DF0">
        <w:rPr>
          <w:rFonts w:cs="Times New Roman" w:hint="eastAsia"/>
          <w:kern w:val="0"/>
          <w:szCs w:val="32"/>
        </w:rPr>
        <w:t>总务部</w:t>
      </w:r>
      <w:r>
        <w:rPr>
          <w:rFonts w:cs="Times New Roman"/>
          <w:kern w:val="0"/>
          <w:szCs w:val="32"/>
        </w:rPr>
        <w:t>基建与修缮处发现不符合验收规定、货不对板的材料或设备，应立即退场，对施工单位和监理单位责任人员进行通报批评，按照相应合同追究责任；情节严重的报告上级政府质量监督部门进行处罚，并将其列入学校相应的投标人不良行为记录名单。</w:t>
      </w:r>
    </w:p>
    <w:p w:rsidR="004745D1" w14:paraId="6FBF4295" w14:textId="77777777">
      <w:pPr>
        <w:topLinePunct/>
        <w:ind w:firstLine="640" w:firstLineChars="200"/>
        <w:jc w:val="both"/>
        <w:rPr>
          <w:rFonts w:cs="Times New Roman"/>
          <w:kern w:val="0"/>
          <w:szCs w:val="32"/>
        </w:rPr>
      </w:pPr>
      <w:r>
        <w:rPr>
          <w:rFonts w:cs="Times New Roman"/>
          <w:b/>
          <w:kern w:val="0"/>
          <w:szCs w:val="32"/>
        </w:rPr>
        <w:t>第十二条</w:t>
      </w:r>
      <w:r>
        <w:rPr>
          <w:rFonts w:cs="Times New Roman"/>
          <w:kern w:val="0"/>
          <w:szCs w:val="32"/>
        </w:rPr>
        <w:t xml:space="preserve">  </w:t>
      </w:r>
      <w:r>
        <w:rPr>
          <w:rFonts w:cs="Times New Roman"/>
          <w:kern w:val="0"/>
          <w:szCs w:val="32"/>
        </w:rPr>
        <w:t>学校基建项目工程参与人员在材料看样定板定价过程中不得有下列行为：</w:t>
      </w:r>
    </w:p>
    <w:p w:rsidR="004745D1" w14:paraId="176A36BB" w14:textId="77777777">
      <w:pPr>
        <w:topLinePunct/>
        <w:ind w:firstLine="640" w:firstLineChars="200"/>
        <w:jc w:val="both"/>
        <w:rPr>
          <w:rFonts w:cs="Times New Roman"/>
          <w:kern w:val="0"/>
          <w:szCs w:val="32"/>
        </w:rPr>
      </w:pPr>
      <w:r>
        <w:rPr>
          <w:rFonts w:cs="Times New Roman"/>
          <w:kern w:val="0"/>
          <w:szCs w:val="32"/>
        </w:rPr>
        <w:t>（</w:t>
      </w:r>
      <w:r w:rsidR="0075375B">
        <w:rPr>
          <w:rFonts w:cs="Times New Roman" w:hint="eastAsia"/>
          <w:kern w:val="0"/>
          <w:szCs w:val="32"/>
        </w:rPr>
        <w:t>一</w:t>
      </w:r>
      <w:r>
        <w:rPr>
          <w:rFonts w:cs="Times New Roman"/>
          <w:kern w:val="0"/>
          <w:szCs w:val="32"/>
        </w:rPr>
        <w:t>）与施工单位、材料供应商或厂家串通，导致材料定价不实。</w:t>
      </w:r>
    </w:p>
    <w:p w:rsidR="004745D1" w14:paraId="60C26D49" w14:textId="77777777">
      <w:pPr>
        <w:topLinePunct/>
        <w:ind w:firstLine="640" w:firstLineChars="200"/>
        <w:jc w:val="both"/>
        <w:rPr>
          <w:rFonts w:cs="Times New Roman"/>
          <w:kern w:val="0"/>
          <w:szCs w:val="32"/>
        </w:rPr>
      </w:pPr>
      <w:r>
        <w:rPr>
          <w:rFonts w:cs="Times New Roman"/>
          <w:kern w:val="0"/>
          <w:szCs w:val="32"/>
        </w:rPr>
        <w:t>（</w:t>
      </w:r>
      <w:r w:rsidR="0075375B">
        <w:rPr>
          <w:rFonts w:cs="Times New Roman" w:hint="eastAsia"/>
          <w:kern w:val="0"/>
          <w:szCs w:val="32"/>
        </w:rPr>
        <w:t>二</w:t>
      </w:r>
      <w:r>
        <w:rPr>
          <w:rFonts w:cs="Times New Roman"/>
          <w:kern w:val="0"/>
          <w:szCs w:val="32"/>
        </w:rPr>
        <w:t>）收受商业贿赂。</w:t>
      </w:r>
    </w:p>
    <w:p w:rsidR="004745D1" w14:paraId="1DE7830E" w14:textId="77777777">
      <w:pPr>
        <w:topLinePunct/>
        <w:ind w:firstLine="640" w:firstLineChars="200"/>
        <w:jc w:val="both"/>
        <w:rPr>
          <w:rFonts w:cs="Times New Roman"/>
          <w:kern w:val="0"/>
          <w:szCs w:val="32"/>
        </w:rPr>
      </w:pPr>
      <w:r>
        <w:rPr>
          <w:rFonts w:cs="Times New Roman"/>
          <w:kern w:val="0"/>
          <w:szCs w:val="32"/>
        </w:rPr>
        <w:t>（</w:t>
      </w:r>
      <w:r w:rsidR="0075375B">
        <w:rPr>
          <w:rFonts w:cs="Times New Roman" w:hint="eastAsia"/>
          <w:kern w:val="0"/>
          <w:szCs w:val="32"/>
        </w:rPr>
        <w:t>三</w:t>
      </w:r>
      <w:r>
        <w:rPr>
          <w:rFonts w:cs="Times New Roman"/>
          <w:kern w:val="0"/>
          <w:szCs w:val="32"/>
        </w:rPr>
        <w:t>）故意或存在重大过失对不符合学校要求的材料进行了签收、验收。</w:t>
      </w:r>
    </w:p>
    <w:p w:rsidR="004745D1" w14:paraId="559B7B63" w14:textId="77777777">
      <w:pPr>
        <w:topLinePunct/>
        <w:ind w:firstLine="640" w:firstLineChars="200"/>
        <w:jc w:val="both"/>
        <w:rPr>
          <w:rFonts w:cs="Times New Roman"/>
          <w:kern w:val="0"/>
          <w:szCs w:val="32"/>
        </w:rPr>
      </w:pPr>
      <w:r>
        <w:rPr>
          <w:rFonts w:cs="Times New Roman"/>
          <w:kern w:val="0"/>
          <w:szCs w:val="32"/>
        </w:rPr>
        <w:t>（</w:t>
      </w:r>
      <w:r w:rsidR="0075375B">
        <w:rPr>
          <w:rFonts w:cs="Times New Roman" w:hint="eastAsia"/>
          <w:kern w:val="0"/>
          <w:szCs w:val="32"/>
        </w:rPr>
        <w:t>四</w:t>
      </w:r>
      <w:r>
        <w:rPr>
          <w:rFonts w:cs="Times New Roman"/>
          <w:kern w:val="0"/>
          <w:szCs w:val="32"/>
        </w:rPr>
        <w:t>）不履行或怠于履行本细则规定的工作职责的。</w:t>
      </w:r>
    </w:p>
    <w:p w:rsidR="004745D1" w14:paraId="48D973DC" w14:textId="77777777">
      <w:pPr>
        <w:topLinePunct/>
        <w:ind w:firstLine="640" w:firstLineChars="200"/>
        <w:jc w:val="both"/>
        <w:rPr>
          <w:rFonts w:cs="Times New Roman"/>
          <w:kern w:val="0"/>
          <w:szCs w:val="32"/>
        </w:rPr>
      </w:pPr>
      <w:r>
        <w:rPr>
          <w:rFonts w:cs="Times New Roman"/>
          <w:b/>
          <w:kern w:val="0"/>
          <w:szCs w:val="32"/>
        </w:rPr>
        <w:t>第十三条</w:t>
      </w:r>
      <w:r>
        <w:rPr>
          <w:rFonts w:cs="Times New Roman"/>
          <w:kern w:val="0"/>
          <w:szCs w:val="32"/>
        </w:rPr>
        <w:t xml:space="preserve">  </w:t>
      </w:r>
      <w:r>
        <w:rPr>
          <w:rFonts w:cs="Times New Roman"/>
          <w:kern w:val="0"/>
          <w:szCs w:val="32"/>
        </w:rPr>
        <w:t>学校基建项目工程参与人员有本细则第十二条</w:t>
      </w:r>
      <w:r>
        <w:rPr>
          <w:rFonts w:cs="Times New Roman"/>
          <w:kern w:val="0"/>
          <w:szCs w:val="32"/>
        </w:rPr>
        <w:t>规定情形之一的，学校根据其行为的性质、情节及造成的严重程度，采取以下措施：</w:t>
      </w:r>
    </w:p>
    <w:p w:rsidR="004745D1" w14:paraId="593E922A" w14:textId="77777777">
      <w:pPr>
        <w:topLinePunct/>
        <w:ind w:firstLine="640" w:firstLineChars="200"/>
        <w:jc w:val="both"/>
        <w:rPr>
          <w:rFonts w:cs="Times New Roman"/>
          <w:kern w:val="0"/>
          <w:szCs w:val="32"/>
        </w:rPr>
      </w:pPr>
      <w:r>
        <w:rPr>
          <w:rFonts w:cs="Times New Roman"/>
          <w:kern w:val="0"/>
          <w:szCs w:val="32"/>
        </w:rPr>
        <w:t>（一）批评教育。</w:t>
      </w:r>
    </w:p>
    <w:p w:rsidR="004745D1" w14:paraId="507A4DE4" w14:textId="77777777">
      <w:pPr>
        <w:topLinePunct/>
        <w:spacing w:line="520" w:lineRule="atLeast"/>
        <w:ind w:firstLine="640" w:firstLineChars="200"/>
        <w:jc w:val="both"/>
        <w:rPr>
          <w:rFonts w:cs="Times New Roman"/>
          <w:kern w:val="0"/>
          <w:szCs w:val="32"/>
        </w:rPr>
      </w:pPr>
      <w:r>
        <w:rPr>
          <w:rFonts w:cs="Times New Roman"/>
          <w:kern w:val="0"/>
          <w:szCs w:val="32"/>
        </w:rPr>
        <w:t>（二）责令作出书面检查。</w:t>
      </w:r>
    </w:p>
    <w:p w:rsidR="004745D1" w14:paraId="7F0B0E99" w14:textId="77777777">
      <w:pPr>
        <w:topLinePunct/>
        <w:spacing w:line="520" w:lineRule="atLeast"/>
        <w:ind w:firstLine="640" w:firstLineChars="200"/>
        <w:jc w:val="both"/>
        <w:rPr>
          <w:rFonts w:cs="Times New Roman"/>
          <w:kern w:val="0"/>
          <w:szCs w:val="32"/>
        </w:rPr>
      </w:pPr>
      <w:r>
        <w:rPr>
          <w:rFonts w:cs="Times New Roman"/>
          <w:kern w:val="0"/>
          <w:szCs w:val="32"/>
        </w:rPr>
        <w:t>（三）在一定范围内通报批评。</w:t>
      </w:r>
    </w:p>
    <w:p w:rsidR="004745D1" w14:paraId="663BFD90" w14:textId="77777777">
      <w:pPr>
        <w:topLinePunct/>
        <w:spacing w:line="520" w:lineRule="atLeast"/>
        <w:ind w:firstLine="640" w:firstLineChars="200"/>
        <w:jc w:val="both"/>
        <w:rPr>
          <w:rFonts w:cs="Times New Roman"/>
          <w:kern w:val="0"/>
          <w:szCs w:val="32"/>
        </w:rPr>
      </w:pPr>
      <w:r>
        <w:rPr>
          <w:rFonts w:cs="Times New Roman"/>
          <w:kern w:val="0"/>
          <w:szCs w:val="32"/>
        </w:rPr>
        <w:t>（四）取消年度评先评优资格。</w:t>
      </w:r>
    </w:p>
    <w:p w:rsidR="004745D1" w14:paraId="267B726D" w14:textId="77777777">
      <w:pPr>
        <w:topLinePunct/>
        <w:spacing w:line="520" w:lineRule="atLeast"/>
        <w:ind w:firstLine="640" w:firstLineChars="200"/>
        <w:jc w:val="both"/>
        <w:rPr>
          <w:rFonts w:cs="Times New Roman"/>
          <w:kern w:val="0"/>
          <w:szCs w:val="32"/>
        </w:rPr>
      </w:pPr>
      <w:r>
        <w:rPr>
          <w:rFonts w:cs="Times New Roman"/>
          <w:kern w:val="0"/>
          <w:szCs w:val="32"/>
        </w:rPr>
        <w:t>（五）调减年度奖励性绩效。</w:t>
      </w:r>
    </w:p>
    <w:p w:rsidR="004745D1" w14:paraId="68E195C3" w14:textId="77777777">
      <w:pPr>
        <w:topLinePunct/>
        <w:spacing w:line="520" w:lineRule="atLeast"/>
        <w:ind w:firstLine="640" w:firstLineChars="200"/>
        <w:jc w:val="both"/>
        <w:rPr>
          <w:rFonts w:cs="Times New Roman"/>
          <w:kern w:val="0"/>
          <w:szCs w:val="32"/>
        </w:rPr>
      </w:pPr>
      <w:r>
        <w:rPr>
          <w:rFonts w:cs="Times New Roman"/>
          <w:kern w:val="0"/>
          <w:szCs w:val="32"/>
        </w:rPr>
        <w:t>以上措施可以单独适用或者合并适用。</w:t>
      </w:r>
    </w:p>
    <w:p w:rsidR="004745D1" w14:paraId="313B55B3" w14:textId="77777777">
      <w:pPr>
        <w:topLinePunct/>
        <w:spacing w:line="520" w:lineRule="atLeast"/>
        <w:ind w:firstLine="640" w:firstLineChars="200"/>
        <w:jc w:val="both"/>
        <w:rPr>
          <w:rFonts w:cs="Times New Roman"/>
          <w:kern w:val="0"/>
          <w:szCs w:val="32"/>
        </w:rPr>
      </w:pPr>
      <w:r>
        <w:rPr>
          <w:rFonts w:cs="Times New Roman"/>
          <w:b/>
          <w:kern w:val="0"/>
          <w:szCs w:val="32"/>
        </w:rPr>
        <w:t>第十四条</w:t>
      </w:r>
      <w:r>
        <w:rPr>
          <w:rFonts w:cs="Times New Roman"/>
          <w:kern w:val="0"/>
          <w:szCs w:val="32"/>
        </w:rPr>
        <w:t>　各级领导干部应当严格遵守《中国共产党廉洁自律准则》、中共中央办公厅、国务院办公厅《关于开展工程建设领域突出问题专项治理工作的意见》、教育部《关于严禁领导干部违反规定插手干预基本建设工程项目管理行为的若干规定》的有关规定，对违反者依法依纪追究责任。</w:t>
      </w:r>
    </w:p>
    <w:p w:rsidR="004745D1" w14:paraId="4C53712B" w14:textId="77777777">
      <w:pPr>
        <w:topLinePunct/>
        <w:spacing w:line="520" w:lineRule="atLeast"/>
        <w:ind w:firstLine="640" w:firstLineChars="200"/>
        <w:jc w:val="both"/>
        <w:rPr>
          <w:rFonts w:cs="Times New Roman"/>
          <w:kern w:val="0"/>
          <w:szCs w:val="32"/>
        </w:rPr>
      </w:pPr>
      <w:r>
        <w:rPr>
          <w:rFonts w:cs="Times New Roman"/>
          <w:kern w:val="0"/>
          <w:szCs w:val="32"/>
        </w:rPr>
        <w:t>学校各单位及其工作人员在基建项目的看样定板定价中违反本细则且构成违纪的，由</w:t>
      </w:r>
      <w:r w:rsidRPr="00B217C2" w:rsidR="00B217C2">
        <w:rPr>
          <w:rFonts w:cs="Times New Roman" w:hint="eastAsia"/>
          <w:kern w:val="0"/>
          <w:szCs w:val="32"/>
        </w:rPr>
        <w:t>学校纪检监察部门</w:t>
      </w:r>
      <w:r>
        <w:rPr>
          <w:rFonts w:cs="Times New Roman"/>
          <w:kern w:val="0"/>
          <w:szCs w:val="32"/>
        </w:rPr>
        <w:t>根据《中国共产党纪律处分条例》《事业单位工作人员处分暂行规定》等党纪法规进行严肃处理；需要问责的，对单位及其领导人员实施问责；涉嫌违法犯罪的，移送有关国家机关处理。</w:t>
      </w:r>
    </w:p>
    <w:p w:rsidR="004745D1" w14:paraId="382960DA" w14:textId="77777777">
      <w:pPr>
        <w:topLinePunct/>
        <w:spacing w:line="520" w:lineRule="atLeast"/>
        <w:ind w:firstLine="640" w:firstLineChars="200"/>
        <w:jc w:val="both"/>
        <w:rPr>
          <w:rFonts w:cs="Times New Roman"/>
          <w:kern w:val="0"/>
          <w:szCs w:val="32"/>
        </w:rPr>
      </w:pPr>
    </w:p>
    <w:p w:rsidR="004745D1" w14:paraId="26756A0E" w14:textId="77777777">
      <w:pPr>
        <w:topLinePunct/>
        <w:spacing w:line="520" w:lineRule="atLeast"/>
        <w:jc w:val="center"/>
        <w:rPr>
          <w:rFonts w:eastAsia="黑体" w:cs="Times New Roman"/>
          <w:szCs w:val="32"/>
        </w:rPr>
      </w:pPr>
      <w:r>
        <w:rPr>
          <w:rFonts w:eastAsia="黑体" w:cs="Times New Roman"/>
          <w:szCs w:val="32"/>
        </w:rPr>
        <w:t>第五章</w:t>
      </w:r>
      <w:r>
        <w:rPr>
          <w:rFonts w:eastAsia="黑体" w:cs="Times New Roman"/>
          <w:szCs w:val="32"/>
        </w:rPr>
        <w:t xml:space="preserve">  </w:t>
      </w:r>
      <w:r>
        <w:rPr>
          <w:rFonts w:eastAsia="黑体" w:cs="Times New Roman"/>
          <w:szCs w:val="32"/>
        </w:rPr>
        <w:t>附则</w:t>
      </w:r>
    </w:p>
    <w:p w:rsidR="004745D1" w14:paraId="01727348" w14:textId="5326A592">
      <w:pPr>
        <w:topLinePunct/>
        <w:spacing w:line="520" w:lineRule="atLeast"/>
        <w:ind w:firstLine="640" w:firstLineChars="200"/>
        <w:jc w:val="both"/>
        <w:rPr>
          <w:rFonts w:cs="Times New Roman"/>
          <w:kern w:val="0"/>
          <w:szCs w:val="32"/>
        </w:rPr>
      </w:pPr>
      <w:r>
        <w:rPr>
          <w:rFonts w:cs="Times New Roman"/>
          <w:b/>
          <w:kern w:val="0"/>
          <w:szCs w:val="32"/>
        </w:rPr>
        <w:t>第十五条</w:t>
      </w:r>
      <w:r>
        <w:rPr>
          <w:rFonts w:cs="Times New Roman"/>
          <w:kern w:val="0"/>
          <w:szCs w:val="32"/>
        </w:rPr>
        <w:t xml:space="preserve">  </w:t>
      </w:r>
      <w:r>
        <w:rPr>
          <w:rFonts w:cs="Times New Roman"/>
          <w:kern w:val="0"/>
          <w:szCs w:val="32"/>
        </w:rPr>
        <w:t>本细则由</w:t>
      </w:r>
      <w:r w:rsidRPr="00515398" w:rsidR="00515398">
        <w:rPr>
          <w:rFonts w:cs="Times New Roman" w:hint="eastAsia"/>
          <w:kern w:val="0"/>
          <w:szCs w:val="32"/>
        </w:rPr>
        <w:t>总务部基建与修缮处</w:t>
      </w:r>
      <w:r w:rsidRPr="00BA2EDF" w:rsidR="00BA2EDF">
        <w:rPr>
          <w:rFonts w:cs="Times New Roman" w:hint="eastAsia"/>
          <w:kern w:val="0"/>
          <w:szCs w:val="32"/>
        </w:rPr>
        <w:t>处长办公会</w:t>
      </w:r>
      <w:r>
        <w:rPr>
          <w:rFonts w:cs="Times New Roman"/>
          <w:kern w:val="0"/>
          <w:szCs w:val="32"/>
        </w:rPr>
        <w:t>负责解释。</w:t>
      </w:r>
    </w:p>
    <w:p w:rsidR="004745D1" w14:paraId="1EBD3C9E" w14:textId="2BF337B7">
      <w:pPr>
        <w:topLinePunct/>
        <w:spacing w:line="520" w:lineRule="atLeast"/>
        <w:ind w:firstLine="640" w:firstLineChars="200"/>
        <w:jc w:val="both"/>
        <w:rPr>
          <w:rFonts w:cs="Times New Roman"/>
          <w:kern w:val="0"/>
          <w:szCs w:val="32"/>
        </w:rPr>
      </w:pPr>
      <w:r>
        <w:rPr>
          <w:rFonts w:cs="Times New Roman"/>
          <w:b/>
          <w:kern w:val="0"/>
          <w:szCs w:val="32"/>
        </w:rPr>
        <w:t>第十六条</w:t>
      </w:r>
      <w:r>
        <w:rPr>
          <w:rFonts w:cs="Times New Roman"/>
          <w:kern w:val="0"/>
          <w:szCs w:val="32"/>
        </w:rPr>
        <w:t xml:space="preserve">  </w:t>
      </w:r>
      <w:r w:rsidRPr="003438C8" w:rsidR="003438C8">
        <w:rPr>
          <w:rFonts w:cs="Times New Roman" w:hint="eastAsia"/>
          <w:kern w:val="0"/>
          <w:szCs w:val="32"/>
        </w:rPr>
        <w:t>本细则经</w:t>
      </w:r>
      <w:r w:rsidRPr="003438C8" w:rsidR="003438C8">
        <w:rPr>
          <w:rFonts w:cs="Times New Roman" w:hint="eastAsia"/>
          <w:kern w:val="0"/>
          <w:szCs w:val="32"/>
        </w:rPr>
        <w:t>202</w:t>
      </w:r>
      <w:r w:rsidR="00515398">
        <w:rPr>
          <w:rFonts w:cs="Times New Roman"/>
          <w:kern w:val="0"/>
          <w:szCs w:val="32"/>
        </w:rPr>
        <w:t>6</w:t>
      </w:r>
      <w:r w:rsidRPr="003438C8" w:rsidR="003438C8">
        <w:rPr>
          <w:rFonts w:cs="Times New Roman" w:hint="eastAsia"/>
          <w:kern w:val="0"/>
          <w:szCs w:val="32"/>
        </w:rPr>
        <w:t>年基建与修缮处第</w:t>
      </w:r>
      <w:r w:rsidR="00515398">
        <w:rPr>
          <w:rFonts w:cs="Times New Roman"/>
          <w:kern w:val="0"/>
          <w:szCs w:val="32"/>
        </w:rPr>
        <w:t>21</w:t>
      </w:r>
      <w:r w:rsidRPr="003438C8" w:rsidR="003438C8">
        <w:rPr>
          <w:rFonts w:cs="Times New Roman" w:hint="eastAsia"/>
          <w:kern w:val="0"/>
          <w:szCs w:val="32"/>
        </w:rPr>
        <w:t>次处长办公会审议通过，自</w:t>
      </w:r>
      <w:r w:rsidRPr="003438C8" w:rsidR="003438C8">
        <w:rPr>
          <w:rFonts w:cs="Times New Roman" w:hint="eastAsia"/>
          <w:kern w:val="0"/>
          <w:szCs w:val="32"/>
        </w:rPr>
        <w:t>2026</w:t>
      </w:r>
      <w:r w:rsidRPr="003438C8" w:rsidR="003438C8">
        <w:rPr>
          <w:rFonts w:cs="Times New Roman" w:hint="eastAsia"/>
          <w:kern w:val="0"/>
          <w:szCs w:val="32"/>
        </w:rPr>
        <w:t>年</w:t>
      </w:r>
      <w:r w:rsidR="00515398">
        <w:rPr>
          <w:rFonts w:cs="Times New Roman"/>
          <w:kern w:val="0"/>
          <w:szCs w:val="32"/>
        </w:rPr>
        <w:t>6</w:t>
      </w:r>
      <w:r w:rsidRPr="003438C8" w:rsidR="003438C8">
        <w:rPr>
          <w:rFonts w:cs="Times New Roman" w:hint="eastAsia"/>
          <w:kern w:val="0"/>
          <w:szCs w:val="32"/>
        </w:rPr>
        <w:t>月</w:t>
      </w:r>
      <w:r w:rsidRPr="003438C8" w:rsidR="003438C8">
        <w:rPr>
          <w:rFonts w:cs="Times New Roman" w:hint="eastAsia"/>
          <w:kern w:val="0"/>
          <w:szCs w:val="32"/>
        </w:rPr>
        <w:t>1</w:t>
      </w:r>
      <w:r w:rsidRPr="003438C8" w:rsidR="003438C8">
        <w:rPr>
          <w:rFonts w:cs="Times New Roman" w:hint="eastAsia"/>
          <w:kern w:val="0"/>
          <w:szCs w:val="32"/>
        </w:rPr>
        <w:t>日起施行</w:t>
      </w:r>
      <w:r>
        <w:rPr>
          <w:rFonts w:cs="Times New Roman"/>
          <w:kern w:val="0"/>
          <w:szCs w:val="32"/>
        </w:rPr>
        <w:t>。</w:t>
      </w:r>
    </w:p>
    <w:p w:rsidR="00236847" w:rsidRPr="00A033D0" w:rsidP="006C2892" w14:paraId="65FC7682" w14:textId="77777777">
      <w:pPr>
        <w:spacing w:line="520" w:lineRule="atLeast"/>
        <w:rPr>
          <w:rFonts w:cs="Times New Roman" w:hint="eastAsia"/>
          <w:kern w:val="0"/>
          <w:szCs w:val="32"/>
        </w:rPr>
      </w:pPr>
    </w:p>
    <w:p w:rsidR="004745D1" w14:paraId="7B8AD344" w14:textId="77777777">
      <w:pPr>
        <w:spacing w:line="520" w:lineRule="atLeast"/>
        <w:ind w:firstLine="640"/>
        <w:rPr>
          <w:rFonts w:cs="Times New Roman"/>
          <w:kern w:val="0"/>
          <w:szCs w:val="32"/>
        </w:rPr>
      </w:pPr>
      <w:r>
        <w:rPr>
          <w:rFonts w:cs="Times New Roman"/>
          <w:kern w:val="0"/>
          <w:szCs w:val="32"/>
        </w:rPr>
        <w:t>附件</w:t>
      </w:r>
      <w:r>
        <w:rPr>
          <w:rFonts w:cs="Times New Roman" w:hint="eastAsia"/>
          <w:kern w:val="0"/>
          <w:szCs w:val="32"/>
        </w:rPr>
        <w:t>：</w:t>
      </w:r>
      <w:r>
        <w:rPr>
          <w:rFonts w:cs="Times New Roman"/>
          <w:kern w:val="0"/>
          <w:szCs w:val="32"/>
        </w:rPr>
        <w:t>1</w:t>
      </w:r>
      <w:r>
        <w:rPr>
          <w:rFonts w:cs="Times New Roman" w:hint="eastAsia"/>
          <w:kern w:val="0"/>
          <w:szCs w:val="32"/>
        </w:rPr>
        <w:t>．</w:t>
      </w:r>
      <w:r>
        <w:rPr>
          <w:rFonts w:cs="Times New Roman"/>
          <w:kern w:val="0"/>
          <w:szCs w:val="32"/>
        </w:rPr>
        <w:t>工程材料</w:t>
      </w:r>
      <w:r>
        <w:rPr>
          <w:rFonts w:cs="Times New Roman"/>
          <w:kern w:val="0"/>
          <w:szCs w:val="32"/>
        </w:rPr>
        <w:t>/</w:t>
      </w:r>
      <w:r>
        <w:rPr>
          <w:rFonts w:cs="Times New Roman"/>
          <w:kern w:val="0"/>
          <w:szCs w:val="32"/>
        </w:rPr>
        <w:t>构配件</w:t>
      </w:r>
      <w:r>
        <w:rPr>
          <w:rFonts w:cs="Times New Roman"/>
          <w:kern w:val="0"/>
          <w:szCs w:val="32"/>
        </w:rPr>
        <w:t>/</w:t>
      </w:r>
      <w:r>
        <w:rPr>
          <w:rFonts w:cs="Times New Roman"/>
          <w:kern w:val="0"/>
          <w:szCs w:val="32"/>
        </w:rPr>
        <w:t>设备报审表</w:t>
      </w:r>
    </w:p>
    <w:p w:rsidR="004745D1" w14:paraId="17D7D92F" w14:textId="77777777">
      <w:pPr>
        <w:spacing w:line="520" w:lineRule="atLeast"/>
        <w:ind w:firstLine="1600" w:firstLineChars="500"/>
        <w:rPr>
          <w:rFonts w:cs="Times New Roman"/>
          <w:color w:val="000000"/>
          <w:szCs w:val="28"/>
        </w:rPr>
      </w:pPr>
      <w:r>
        <w:rPr>
          <w:rFonts w:cs="Times New Roman"/>
          <w:kern w:val="0"/>
          <w:szCs w:val="32"/>
        </w:rPr>
        <w:t>2</w:t>
      </w:r>
      <w:r>
        <w:rPr>
          <w:rFonts w:cs="Times New Roman" w:hint="eastAsia"/>
          <w:kern w:val="0"/>
          <w:szCs w:val="32"/>
        </w:rPr>
        <w:t>．</w:t>
      </w:r>
      <w:r>
        <w:rPr>
          <w:rFonts w:cs="Times New Roman"/>
          <w:kern w:val="0"/>
          <w:szCs w:val="32"/>
        </w:rPr>
        <w:t>材料、设备封板标签</w:t>
      </w:r>
    </w:p>
    <w:p w:rsidR="004745D1" w14:paraId="4EB38EC1" w14:textId="77777777">
      <w:pPr>
        <w:ind w:firstLine="560"/>
        <w:rPr>
          <w:rFonts w:eastAsiaTheme="minorEastAsia" w:cs="Times New Roman"/>
          <w:color w:val="000000"/>
          <w:sz w:val="28"/>
          <w:szCs w:val="28"/>
        </w:rPr>
        <w:sectPr>
          <w:footerReference w:type="even" r:id="rId6"/>
          <w:footerReference w:type="default" r:id="rId7"/>
          <w:footnotePr>
            <w:numFmt w:val="decimalEnclosedCircleChinese"/>
            <w:numRestart w:val="eachPage"/>
          </w:footnotePr>
          <w:pgSz w:w="11906" w:h="16838"/>
          <w:pgMar w:top="2098" w:right="1588" w:bottom="2041" w:left="1588" w:header="851" w:footer="1644" w:gutter="0"/>
          <w:cols w:sep="1" w:space="425"/>
          <w:docGrid w:type="linesAndChars" w:linePitch="577" w:charSpace="-1683"/>
        </w:sectPr>
      </w:pPr>
    </w:p>
    <w:p w:rsidR="004745D1" w14:paraId="5978622C" w14:textId="77777777">
      <w:pPr>
        <w:rPr>
          <w:rFonts w:eastAsia="黑体" w:cs="Times New Roman"/>
          <w:color w:val="000000"/>
          <w:szCs w:val="32"/>
        </w:rPr>
      </w:pPr>
      <w:r>
        <w:rPr>
          <w:rFonts w:eastAsia="黑体" w:cs="Times New Roman"/>
          <w:color w:val="000000"/>
          <w:szCs w:val="32"/>
        </w:rPr>
        <w:t>附件</w:t>
      </w:r>
      <w:r>
        <w:rPr>
          <w:rFonts w:eastAsia="黑体" w:cs="Times New Roman"/>
          <w:color w:val="000000"/>
          <w:szCs w:val="32"/>
        </w:rPr>
        <w:t>1</w:t>
      </w:r>
    </w:p>
    <w:p w:rsidR="004745D1" w14:paraId="7A5B0693" w14:textId="77777777">
      <w:pPr>
        <w:jc w:val="center"/>
        <w:rPr>
          <w:rFonts w:eastAsia="方正小标宋简体" w:cs="Times New Roman"/>
          <w:color w:val="000000"/>
          <w:sz w:val="44"/>
          <w:szCs w:val="28"/>
        </w:rPr>
      </w:pPr>
      <w:r>
        <w:rPr>
          <w:rFonts w:eastAsia="方正小标宋简体" w:cs="Times New Roman"/>
          <w:color w:val="000000"/>
          <w:sz w:val="44"/>
          <w:szCs w:val="28"/>
        </w:rPr>
        <w:t>工程材料</w:t>
      </w:r>
      <w:r>
        <w:rPr>
          <w:rFonts w:eastAsia="方正小标宋简体" w:cs="Times New Roman"/>
          <w:color w:val="000000"/>
          <w:sz w:val="44"/>
          <w:szCs w:val="28"/>
        </w:rPr>
        <w:t>/</w:t>
      </w:r>
      <w:r>
        <w:rPr>
          <w:rFonts w:eastAsia="方正小标宋简体" w:cs="Times New Roman"/>
          <w:color w:val="000000"/>
          <w:sz w:val="44"/>
          <w:szCs w:val="28"/>
        </w:rPr>
        <w:t>构配件</w:t>
      </w:r>
      <w:r>
        <w:rPr>
          <w:rFonts w:eastAsia="方正小标宋简体" w:cs="Times New Roman"/>
          <w:color w:val="000000"/>
          <w:sz w:val="44"/>
          <w:szCs w:val="28"/>
        </w:rPr>
        <w:t>/</w:t>
      </w:r>
      <w:r>
        <w:rPr>
          <w:rFonts w:eastAsia="方正小标宋简体" w:cs="Times New Roman"/>
          <w:color w:val="000000"/>
          <w:sz w:val="44"/>
          <w:szCs w:val="28"/>
        </w:rPr>
        <w:t>设备报审表</w:t>
      </w:r>
    </w:p>
    <w:p w:rsidR="004745D1" w14:paraId="11183861" w14:textId="77777777">
      <w:pPr>
        <w:ind w:firstLine="560"/>
        <w:rPr>
          <w:rFonts w:eastAsiaTheme="minorEastAsia" w:cs="Times New Roman"/>
          <w:color w:val="000000"/>
          <w:sz w:val="28"/>
        </w:rPr>
      </w:pPr>
      <w:r>
        <w:rPr>
          <w:rFonts w:eastAsiaTheme="minorEastAsia" w:cs="Times New Roman"/>
          <w:noProof/>
          <w:color w:val="000000"/>
          <w:sz w:val="28"/>
        </w:rPr>
        <mc:AlternateContent>
          <mc:Choice Requires="wps">
            <w:drawing>
              <wp:anchor distT="0" distB="0" distL="114300" distR="114300" simplePos="0" relativeHeight="251662336" behindDoc="0" locked="0" layoutInCell="1" allowOverlap="1">
                <wp:simplePos x="0" y="0"/>
                <wp:positionH relativeFrom="column">
                  <wp:posOffset>4069080</wp:posOffset>
                </wp:positionH>
                <wp:positionV relativeFrom="paragraph">
                  <wp:posOffset>175260</wp:posOffset>
                </wp:positionV>
                <wp:extent cx="114300" cy="99060"/>
                <wp:effectExtent l="4445" t="4445" r="18415" b="18415"/>
                <wp:wrapNone/>
                <wp:docPr id="7" name="自选图形 2318"/>
                <wp:cNvGraphicFramePr/>
                <a:graphic xmlns:a="http://schemas.openxmlformats.org/drawingml/2006/main">
                  <a:graphicData uri="http://schemas.microsoft.com/office/word/2010/wordprocessingShape">
                    <wps:wsp xmlns:wps="http://schemas.microsoft.com/office/word/2010/wordprocessingShape">
                      <wps:cNvSpPr/>
                      <wps:spPr>
                        <a:xfrm>
                          <a:off x="0" y="0"/>
                          <a:ext cx="114300" cy="99060"/>
                        </a:xfrm>
                        <a:prstGeom prst="flowChartProcess">
                          <a:avLst/>
                        </a:prstGeom>
                        <a:solidFill>
                          <a:srgbClr val="FFFFFF"/>
                        </a:solidFill>
                        <a:ln w="9525">
                          <a:solidFill>
                            <a:srgbClr val="000000"/>
                          </a:solidFill>
                          <a:prstDash val="solid"/>
                          <a:miter lim="0"/>
                        </a:ln>
                        <a:effectLst/>
                      </wps:spPr>
                      <wps:bodyPr wrap="square" upright="1"/>
                    </wps:wsp>
                  </a:graphicData>
                </a:graphic>
              </wp:anchor>
            </w:drawing>
          </mc:Choice>
          <mc:Fallback>
            <w:pict>
              <v:shapetype id="_x0000_t109" coordsize="21600,21600" o:spt="109" path="m,l,21600r21600,l21600,xe">
                <v:stroke joinstyle="miter"/>
                <v:path gradientshapeok="t" o:connecttype="rect"/>
              </v:shapetype>
              <v:shape id="自选图形 2318" o:spid="_x0000_s1025" type="#_x0000_t109" style="width:9pt;height:7.8pt;margin-top:13.8pt;margin-left:320.4pt;mso-height-relative:page;mso-width-relative:page;position:absolute;z-index:251663360" coordsize="21600,21600" filled="t" fillcolor="white" stroked="t" strokecolor="black">
                <v:stroke joinstyle="miter"/>
                <o:lock v:ext="edit" aspectratio="f"/>
              </v:shape>
            </w:pict>
          </mc:Fallback>
        </mc:AlternateContent>
      </w:r>
      <w:r>
        <w:rPr>
          <w:rFonts w:eastAsiaTheme="minorEastAsia" w:cs="Times New Roman"/>
          <w:noProof/>
          <w:color w:val="000000"/>
          <w:sz w:val="28"/>
        </w:rPr>
        <mc:AlternateContent>
          <mc:Choice Requires="wps">
            <w:drawing>
              <wp:anchor distT="0" distB="0" distL="114300" distR="114300" simplePos="0" relativeHeight="251658240" behindDoc="0" locked="0" layoutInCell="1" allowOverlap="1">
                <wp:simplePos x="0" y="0"/>
                <wp:positionH relativeFrom="column">
                  <wp:posOffset>3840480</wp:posOffset>
                </wp:positionH>
                <wp:positionV relativeFrom="paragraph">
                  <wp:posOffset>175260</wp:posOffset>
                </wp:positionV>
                <wp:extent cx="114300" cy="99060"/>
                <wp:effectExtent l="4445" t="4445" r="18415" b="18415"/>
                <wp:wrapNone/>
                <wp:docPr id="5" name="自选图形 2316"/>
                <wp:cNvGraphicFramePr/>
                <a:graphic xmlns:a="http://schemas.openxmlformats.org/drawingml/2006/main">
                  <a:graphicData uri="http://schemas.microsoft.com/office/word/2010/wordprocessingShape">
                    <wps:wsp xmlns:wps="http://schemas.microsoft.com/office/word/2010/wordprocessingShape">
                      <wps:cNvSpPr/>
                      <wps:spPr>
                        <a:xfrm>
                          <a:off x="0" y="0"/>
                          <a:ext cx="114300" cy="99060"/>
                        </a:xfrm>
                        <a:prstGeom prst="flowChartProcess">
                          <a:avLst/>
                        </a:prstGeom>
                        <a:solidFill>
                          <a:srgbClr val="FFFFFF"/>
                        </a:solidFill>
                        <a:ln w="9525">
                          <a:solidFill>
                            <a:srgbClr val="000000"/>
                          </a:solidFill>
                          <a:prstDash val="solid"/>
                          <a:miter lim="0"/>
                        </a:ln>
                        <a:effectLst/>
                      </wps:spPr>
                      <wps:bodyPr wrap="square" upright="1"/>
                    </wps:wsp>
                  </a:graphicData>
                </a:graphic>
              </wp:anchor>
            </w:drawing>
          </mc:Choice>
          <mc:Fallback>
            <w:pict>
              <v:shape id="自选图形 2316" o:spid="_x0000_s1026" type="#_x0000_t109" style="width:9pt;height:7.8pt;margin-top:13.8pt;margin-left:302.4pt;mso-height-relative:page;mso-width-relative:page;position:absolute;z-index:251659264" coordsize="21600,21600" filled="t" fillcolor="white" stroked="t" strokecolor="black">
                <v:stroke joinstyle="miter"/>
                <o:lock v:ext="edit" aspectratio="f"/>
              </v:shape>
            </w:pict>
          </mc:Fallback>
        </mc:AlternateContent>
      </w:r>
      <w:r>
        <w:rPr>
          <w:rFonts w:eastAsiaTheme="minorEastAsia" w:cs="Times New Roman"/>
          <w:noProof/>
          <w:color w:val="000000"/>
          <w:sz w:val="28"/>
        </w:rPr>
        <mc:AlternateContent>
          <mc:Choice Requires="wps">
            <w:drawing>
              <wp:anchor distT="0" distB="0" distL="114300" distR="114300" simplePos="0" relativeHeight="251660288" behindDoc="0" locked="0" layoutInCell="1" allowOverlap="1">
                <wp:simplePos x="0" y="0"/>
                <wp:positionH relativeFrom="column">
                  <wp:posOffset>3657600</wp:posOffset>
                </wp:positionH>
                <wp:positionV relativeFrom="paragraph">
                  <wp:posOffset>175260</wp:posOffset>
                </wp:positionV>
                <wp:extent cx="114300" cy="99060"/>
                <wp:effectExtent l="4445" t="4445" r="18415" b="18415"/>
                <wp:wrapNone/>
                <wp:docPr id="6" name="自选图形 2317"/>
                <wp:cNvGraphicFramePr/>
                <a:graphic xmlns:a="http://schemas.openxmlformats.org/drawingml/2006/main">
                  <a:graphicData uri="http://schemas.microsoft.com/office/word/2010/wordprocessingShape">
                    <wps:wsp xmlns:wps="http://schemas.microsoft.com/office/word/2010/wordprocessingShape">
                      <wps:cNvSpPr/>
                      <wps:spPr>
                        <a:xfrm>
                          <a:off x="0" y="0"/>
                          <a:ext cx="114300" cy="99060"/>
                        </a:xfrm>
                        <a:prstGeom prst="flowChartProcess">
                          <a:avLst/>
                        </a:prstGeom>
                        <a:solidFill>
                          <a:srgbClr val="FFFFFF"/>
                        </a:solidFill>
                        <a:ln w="9525">
                          <a:solidFill>
                            <a:srgbClr val="000000"/>
                          </a:solidFill>
                          <a:prstDash val="solid"/>
                          <a:miter lim="0"/>
                        </a:ln>
                        <a:effectLst/>
                      </wps:spPr>
                      <wps:bodyPr wrap="square" upright="1"/>
                    </wps:wsp>
                  </a:graphicData>
                </a:graphic>
              </wp:anchor>
            </w:drawing>
          </mc:Choice>
          <mc:Fallback>
            <w:pict>
              <v:shape id="自选图形 2317" o:spid="_x0000_s1027" type="#_x0000_t109" style="width:9pt;height:7.8pt;margin-top:13.8pt;margin-left:4in;mso-height-relative:page;mso-width-relative:page;position:absolute;z-index:251661312" coordsize="21600,21600" filled="t" fillcolor="white" stroked="t" strokecolor="black">
                <v:stroke joinstyle="miter"/>
                <o:lock v:ext="edit" aspectratio="f"/>
              </v:shape>
            </w:pict>
          </mc:Fallback>
        </mc:AlternateContent>
      </w:r>
    </w:p>
    <w:p w:rsidR="004745D1" w14:paraId="6937A831" w14:textId="77777777">
      <w:pPr>
        <w:rPr>
          <w:rFonts w:eastAsiaTheme="minorEastAsia" w:cs="Times New Roman"/>
          <w:color w:val="000000"/>
          <w:sz w:val="21"/>
        </w:rPr>
      </w:pPr>
      <w:r>
        <w:rPr>
          <w:rFonts w:eastAsiaTheme="minorEastAsia" w:cs="Times New Roman"/>
          <w:color w:val="000000"/>
          <w:sz w:val="21"/>
        </w:rPr>
        <w:t>工程名称：</w:t>
      </w:r>
      <w:r>
        <w:rPr>
          <w:rFonts w:eastAsiaTheme="minorEastAsia" w:cs="Times New Roman"/>
          <w:color w:val="000000"/>
          <w:sz w:val="21"/>
        </w:rPr>
        <w:t xml:space="preserve">                                             GD2202009</w:t>
      </w: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39"/>
      </w:tblGrid>
      <w:tr w14:paraId="22C2B155" w14:textId="77777777">
        <w:tblPrEx>
          <w:tblW w:w="9039" w:type="dxa"/>
          <w:jc w:val="center"/>
          <w:tblLayout w:type="fixed"/>
          <w:tblLook w:val="04A0"/>
        </w:tblPrEx>
        <w:trPr>
          <w:trHeight w:val="3855"/>
          <w:jc w:val="center"/>
        </w:trPr>
        <w:tc>
          <w:tcPr>
            <w:tcW w:w="9039" w:type="dxa"/>
          </w:tcPr>
          <w:p w:rsidR="004745D1" w14:paraId="173C6088" w14:textId="77777777">
            <w:pPr>
              <w:spacing w:line="360" w:lineRule="auto"/>
              <w:rPr>
                <w:rFonts w:eastAsiaTheme="minorEastAsia" w:cs="Times New Roman"/>
                <w:color w:val="000000"/>
                <w:sz w:val="21"/>
              </w:rPr>
            </w:pPr>
            <w:r>
              <w:rPr>
                <w:rFonts w:eastAsiaTheme="minorEastAsia" w:cs="Times New Roman"/>
                <w:color w:val="000000"/>
                <w:sz w:val="21"/>
              </w:rPr>
              <w:t>致：</w:t>
            </w:r>
            <w:r>
              <w:rPr>
                <w:rFonts w:eastAsiaTheme="minorEastAsia" w:cs="Times New Roman"/>
                <w:color w:val="000000"/>
                <w:sz w:val="21"/>
              </w:rPr>
              <w:t xml:space="preserve">                                       </w:t>
            </w:r>
            <w:r>
              <w:rPr>
                <w:rFonts w:eastAsiaTheme="minorEastAsia" w:cs="Times New Roman"/>
                <w:color w:val="000000"/>
                <w:sz w:val="21"/>
              </w:rPr>
              <w:t>（监理单位）</w:t>
            </w:r>
          </w:p>
          <w:p w:rsidR="004745D1" w14:paraId="024FF722" w14:textId="77777777">
            <w:pPr>
              <w:spacing w:line="360" w:lineRule="auto"/>
              <w:ind w:firstLine="420"/>
              <w:rPr>
                <w:rFonts w:eastAsiaTheme="minorEastAsia" w:cs="Times New Roman"/>
                <w:color w:val="000000"/>
                <w:sz w:val="21"/>
              </w:rPr>
            </w:pPr>
            <w:r>
              <w:rPr>
                <w:rFonts w:eastAsiaTheme="minorEastAsia" w:cs="Times New Roman"/>
                <w:color w:val="000000"/>
                <w:sz w:val="21"/>
              </w:rPr>
              <w:t>我方于</w:t>
            </w:r>
            <w:r>
              <w:rPr>
                <w:rFonts w:eastAsiaTheme="minorEastAsia" w:cs="Times New Roman"/>
                <w:color w:val="000000"/>
                <w:sz w:val="21"/>
              </w:rPr>
              <w:t xml:space="preserve">  </w:t>
            </w:r>
            <w:r>
              <w:rPr>
                <w:rFonts w:eastAsiaTheme="minorEastAsia" w:cs="Times New Roman"/>
                <w:color w:val="000000"/>
                <w:sz w:val="21"/>
              </w:rPr>
              <w:t>年</w:t>
            </w:r>
            <w:r>
              <w:rPr>
                <w:rFonts w:eastAsiaTheme="minorEastAsia" w:cs="Times New Roman"/>
                <w:color w:val="000000"/>
                <w:sz w:val="21"/>
              </w:rPr>
              <w:t xml:space="preserve">  </w:t>
            </w:r>
            <w:r>
              <w:rPr>
                <w:rFonts w:eastAsiaTheme="minorEastAsia" w:cs="Times New Roman"/>
                <w:color w:val="000000"/>
                <w:sz w:val="21"/>
              </w:rPr>
              <w:t>月</w:t>
            </w:r>
            <w:r>
              <w:rPr>
                <w:rFonts w:eastAsiaTheme="minorEastAsia" w:cs="Times New Roman"/>
                <w:color w:val="000000"/>
                <w:sz w:val="21"/>
              </w:rPr>
              <w:t>__</w:t>
            </w:r>
            <w:r>
              <w:rPr>
                <w:rFonts w:eastAsiaTheme="minorEastAsia" w:cs="Times New Roman"/>
                <w:color w:val="000000"/>
                <w:sz w:val="21"/>
              </w:rPr>
              <w:t>日进场的工程材料</w:t>
            </w:r>
            <w:r>
              <w:rPr>
                <w:rFonts w:eastAsiaTheme="minorEastAsia" w:cs="Times New Roman"/>
                <w:color w:val="000000"/>
                <w:sz w:val="21"/>
              </w:rPr>
              <w:t>/</w:t>
            </w:r>
            <w:r>
              <w:rPr>
                <w:rFonts w:eastAsiaTheme="minorEastAsia" w:cs="Times New Roman"/>
                <w:color w:val="000000"/>
                <w:sz w:val="21"/>
              </w:rPr>
              <w:t>构配件</w:t>
            </w:r>
            <w:r>
              <w:rPr>
                <w:rFonts w:eastAsiaTheme="minorEastAsia" w:cs="Times New Roman"/>
                <w:color w:val="000000"/>
                <w:sz w:val="21"/>
              </w:rPr>
              <w:t>/</w:t>
            </w:r>
            <w:r>
              <w:rPr>
                <w:rFonts w:eastAsiaTheme="minorEastAsia" w:cs="Times New Roman"/>
                <w:color w:val="000000"/>
                <w:sz w:val="21"/>
              </w:rPr>
              <w:t>设备数量如下（见附件）。现将质量证明文件及自检结果报上，拟用于下述部位：</w:t>
            </w:r>
          </w:p>
          <w:p w:rsidR="004745D1" w14:paraId="50C88FE5" w14:textId="77777777">
            <w:pPr>
              <w:spacing w:line="360" w:lineRule="auto"/>
              <w:ind w:firstLine="420"/>
              <w:rPr>
                <w:rFonts w:eastAsiaTheme="minorEastAsia" w:cs="Times New Roman"/>
                <w:color w:val="000000"/>
                <w:sz w:val="21"/>
              </w:rPr>
            </w:pPr>
          </w:p>
          <w:p w:rsidR="004745D1" w14:paraId="3945150B" w14:textId="77777777">
            <w:pPr>
              <w:spacing w:line="360" w:lineRule="auto"/>
              <w:rPr>
                <w:rFonts w:eastAsiaTheme="minorEastAsia" w:cs="Times New Roman"/>
                <w:color w:val="000000"/>
                <w:sz w:val="21"/>
              </w:rPr>
            </w:pPr>
            <w:r>
              <w:rPr>
                <w:rFonts w:eastAsiaTheme="minorEastAsia" w:cs="Times New Roman"/>
                <w:color w:val="000000"/>
                <w:sz w:val="21"/>
              </w:rPr>
              <w:t>__________________________________________________________________</w:t>
            </w:r>
          </w:p>
          <w:p w:rsidR="004745D1" w14:paraId="2A45111A" w14:textId="77777777">
            <w:pPr>
              <w:spacing w:line="360" w:lineRule="auto"/>
              <w:ind w:left="640" w:firstLine="420" w:leftChars="200"/>
              <w:rPr>
                <w:rFonts w:eastAsiaTheme="minorEastAsia" w:cs="Times New Roman"/>
                <w:color w:val="000000"/>
                <w:sz w:val="21"/>
              </w:rPr>
            </w:pPr>
          </w:p>
          <w:p w:rsidR="004745D1" w14:paraId="36ADDE93" w14:textId="77777777">
            <w:pPr>
              <w:spacing w:line="360" w:lineRule="auto"/>
              <w:ind w:left="640" w:firstLine="420" w:leftChars="200"/>
              <w:rPr>
                <w:rFonts w:eastAsiaTheme="minorEastAsia" w:cs="Times New Roman"/>
                <w:color w:val="000000"/>
                <w:sz w:val="21"/>
              </w:rPr>
            </w:pPr>
          </w:p>
          <w:p w:rsidR="004745D1" w14:paraId="474075DC" w14:textId="77777777">
            <w:pPr>
              <w:spacing w:line="360" w:lineRule="auto"/>
              <w:rPr>
                <w:rFonts w:eastAsiaTheme="minorEastAsia" w:cs="Times New Roman"/>
                <w:color w:val="000000"/>
                <w:sz w:val="21"/>
              </w:rPr>
            </w:pPr>
            <w:r>
              <w:rPr>
                <w:rFonts w:eastAsiaTheme="minorEastAsia" w:cs="Times New Roman"/>
                <w:color w:val="000000"/>
                <w:sz w:val="21"/>
              </w:rPr>
              <w:t>请予以审核。</w:t>
            </w:r>
          </w:p>
          <w:p w:rsidR="004745D1" w14:paraId="0EF64534" w14:textId="77777777">
            <w:pPr>
              <w:spacing w:line="360" w:lineRule="auto"/>
              <w:ind w:firstLine="420"/>
              <w:rPr>
                <w:rFonts w:eastAsiaTheme="minorEastAsia" w:cs="Times New Roman"/>
                <w:color w:val="000000"/>
                <w:sz w:val="21"/>
              </w:rPr>
            </w:pPr>
            <w:r>
              <w:rPr>
                <w:rFonts w:eastAsiaTheme="minorEastAsia" w:cs="Times New Roman"/>
                <w:color w:val="000000"/>
                <w:sz w:val="21"/>
              </w:rPr>
              <w:t>附件：</w:t>
            </w:r>
            <w:r>
              <w:rPr>
                <w:rFonts w:eastAsiaTheme="minorEastAsia" w:cs="Times New Roman"/>
                <w:color w:val="000000"/>
                <w:sz w:val="21"/>
              </w:rPr>
              <w:t>1.</w:t>
            </w:r>
            <w:r>
              <w:rPr>
                <w:rFonts w:eastAsiaTheme="minorEastAsia" w:cs="Times New Roman"/>
                <w:color w:val="000000"/>
                <w:sz w:val="21"/>
              </w:rPr>
              <w:t>数量清单</w:t>
            </w:r>
          </w:p>
          <w:p w:rsidR="004745D1" w14:paraId="18C98BEC" w14:textId="77777777">
            <w:pPr>
              <w:spacing w:line="360" w:lineRule="auto"/>
              <w:ind w:firstLine="1050" w:firstLineChars="500"/>
              <w:rPr>
                <w:rFonts w:eastAsiaTheme="minorEastAsia" w:cs="Times New Roman"/>
                <w:color w:val="000000"/>
                <w:sz w:val="21"/>
              </w:rPr>
            </w:pPr>
            <w:r>
              <w:rPr>
                <w:rFonts w:eastAsiaTheme="minorEastAsia" w:cs="Times New Roman"/>
                <w:color w:val="000000"/>
                <w:sz w:val="21"/>
              </w:rPr>
              <w:t>2.</w:t>
            </w:r>
            <w:r>
              <w:rPr>
                <w:rFonts w:eastAsiaTheme="minorEastAsia" w:cs="Times New Roman"/>
                <w:color w:val="000000"/>
                <w:sz w:val="21"/>
              </w:rPr>
              <w:t>质量证明文件</w:t>
            </w:r>
          </w:p>
          <w:p w:rsidR="004745D1" w14:paraId="0709A0C6" w14:textId="77777777">
            <w:pPr>
              <w:spacing w:line="360" w:lineRule="auto"/>
              <w:ind w:firstLine="1050" w:firstLineChars="500"/>
              <w:rPr>
                <w:rFonts w:eastAsiaTheme="minorEastAsia" w:cs="Times New Roman"/>
                <w:color w:val="000000"/>
                <w:sz w:val="21"/>
              </w:rPr>
            </w:pPr>
            <w:r>
              <w:rPr>
                <w:rFonts w:eastAsiaTheme="minorEastAsia" w:cs="Times New Roman"/>
                <w:color w:val="000000"/>
                <w:sz w:val="21"/>
              </w:rPr>
              <w:t>3.</w:t>
            </w:r>
            <w:r>
              <w:rPr>
                <w:rFonts w:eastAsiaTheme="minorEastAsia" w:cs="Times New Roman"/>
                <w:color w:val="000000"/>
                <w:sz w:val="21"/>
              </w:rPr>
              <w:t>自检结果</w:t>
            </w:r>
          </w:p>
          <w:p w:rsidR="004745D1" w14:paraId="17697CB6" w14:textId="77777777">
            <w:pPr>
              <w:spacing w:line="360" w:lineRule="auto"/>
              <w:ind w:firstLine="420"/>
              <w:rPr>
                <w:rFonts w:eastAsiaTheme="minorEastAsia" w:cs="Times New Roman"/>
                <w:color w:val="000000"/>
                <w:sz w:val="21"/>
              </w:rPr>
            </w:pPr>
            <w:r>
              <w:rPr>
                <w:rFonts w:eastAsiaTheme="minorEastAsia" w:cs="Times New Roman"/>
                <w:color w:val="000000"/>
                <w:sz w:val="21"/>
              </w:rPr>
              <w:t xml:space="preserve">                                  </w:t>
            </w:r>
            <w:r>
              <w:rPr>
                <w:rFonts w:eastAsiaTheme="minorEastAsia" w:cs="Times New Roman"/>
                <w:color w:val="000000"/>
                <w:sz w:val="21"/>
              </w:rPr>
              <w:t>承包单位（章）</w:t>
            </w:r>
            <w:r>
              <w:rPr>
                <w:rFonts w:eastAsiaTheme="minorEastAsia" w:cs="Times New Roman"/>
                <w:color w:val="000000"/>
                <w:sz w:val="21"/>
              </w:rPr>
              <w:t>_________</w:t>
            </w:r>
          </w:p>
          <w:p w:rsidR="004745D1" w14:paraId="44E20F1C" w14:textId="77777777">
            <w:pPr>
              <w:spacing w:line="360" w:lineRule="auto"/>
              <w:ind w:firstLine="420"/>
              <w:rPr>
                <w:rFonts w:eastAsiaTheme="minorEastAsia" w:cs="Times New Roman"/>
                <w:color w:val="000000"/>
                <w:sz w:val="21"/>
              </w:rPr>
            </w:pPr>
            <w:r>
              <w:rPr>
                <w:rFonts w:eastAsiaTheme="minorEastAsia" w:cs="Times New Roman"/>
                <w:color w:val="000000"/>
                <w:sz w:val="21"/>
              </w:rPr>
              <w:t xml:space="preserve">                                  </w:t>
            </w:r>
            <w:r>
              <w:rPr>
                <w:rFonts w:eastAsiaTheme="minorEastAsia" w:cs="Times New Roman"/>
                <w:color w:val="000000"/>
                <w:sz w:val="21"/>
              </w:rPr>
              <w:t>项目经理</w:t>
            </w:r>
            <w:r>
              <w:rPr>
                <w:rFonts w:eastAsiaTheme="minorEastAsia" w:cs="Times New Roman"/>
                <w:color w:val="000000"/>
                <w:sz w:val="21"/>
              </w:rPr>
              <w:t>_______________</w:t>
            </w:r>
          </w:p>
          <w:p w:rsidR="004745D1" w14:paraId="2F6A7978" w14:textId="77777777">
            <w:pPr>
              <w:spacing w:line="360" w:lineRule="auto"/>
              <w:ind w:firstLine="420"/>
              <w:rPr>
                <w:rFonts w:eastAsiaTheme="minorEastAsia" w:cs="Times New Roman"/>
                <w:color w:val="000000"/>
                <w:sz w:val="21"/>
              </w:rPr>
            </w:pPr>
            <w:r>
              <w:rPr>
                <w:rFonts w:eastAsiaTheme="minorEastAsia" w:cs="Times New Roman"/>
                <w:color w:val="000000"/>
                <w:sz w:val="21"/>
              </w:rPr>
              <w:t xml:space="preserve">                                  </w:t>
            </w:r>
            <w:r>
              <w:rPr>
                <w:rFonts w:eastAsiaTheme="minorEastAsia" w:cs="Times New Roman"/>
                <w:color w:val="000000"/>
                <w:sz w:val="21"/>
              </w:rPr>
              <w:t>日</w:t>
            </w:r>
            <w:r>
              <w:rPr>
                <w:rFonts w:eastAsiaTheme="minorEastAsia" w:cs="Times New Roman"/>
                <w:color w:val="000000"/>
                <w:sz w:val="21"/>
              </w:rPr>
              <w:t xml:space="preserve">    </w:t>
            </w:r>
            <w:r>
              <w:rPr>
                <w:rFonts w:eastAsiaTheme="minorEastAsia" w:cs="Times New Roman"/>
                <w:color w:val="000000"/>
                <w:sz w:val="21"/>
              </w:rPr>
              <w:t>期</w:t>
            </w:r>
            <w:r>
              <w:rPr>
                <w:rFonts w:eastAsiaTheme="minorEastAsia" w:cs="Times New Roman"/>
                <w:color w:val="000000"/>
                <w:sz w:val="21"/>
              </w:rPr>
              <w:t>_______________</w:t>
            </w:r>
          </w:p>
        </w:tc>
      </w:tr>
      <w:tr w14:paraId="156005F7" w14:textId="77777777">
        <w:tblPrEx>
          <w:tblW w:w="9039" w:type="dxa"/>
          <w:jc w:val="center"/>
          <w:tblLayout w:type="fixed"/>
          <w:tblLook w:val="04A0"/>
        </w:tblPrEx>
        <w:trPr>
          <w:trHeight w:val="3855"/>
          <w:jc w:val="center"/>
        </w:trPr>
        <w:tc>
          <w:tcPr>
            <w:tcW w:w="9039" w:type="dxa"/>
          </w:tcPr>
          <w:p w:rsidR="004745D1" w14:paraId="2219E153" w14:textId="77777777">
            <w:pPr>
              <w:spacing w:line="360" w:lineRule="auto"/>
              <w:rPr>
                <w:rFonts w:eastAsiaTheme="minorEastAsia" w:cs="Times New Roman"/>
                <w:color w:val="000000"/>
                <w:sz w:val="21"/>
              </w:rPr>
            </w:pPr>
            <w:r>
              <w:rPr>
                <w:rFonts w:eastAsiaTheme="minorEastAsia" w:cs="Times New Roman"/>
                <w:color w:val="000000"/>
                <w:sz w:val="21"/>
              </w:rPr>
              <w:t>审查意见：</w:t>
            </w:r>
          </w:p>
          <w:p w:rsidR="004745D1" w14:paraId="55E5DFA7" w14:textId="77777777">
            <w:pPr>
              <w:spacing w:line="360" w:lineRule="auto"/>
              <w:ind w:firstLine="420"/>
              <w:rPr>
                <w:rFonts w:eastAsiaTheme="minorEastAsia" w:cs="Times New Roman"/>
                <w:color w:val="000000"/>
                <w:sz w:val="21"/>
              </w:rPr>
            </w:pPr>
            <w:r>
              <w:rPr>
                <w:rFonts w:eastAsiaTheme="minorEastAsia" w:cs="Times New Roman"/>
                <w:color w:val="000000"/>
                <w:sz w:val="21"/>
              </w:rPr>
              <w:t xml:space="preserve">    </w:t>
            </w:r>
            <w:r>
              <w:rPr>
                <w:rFonts w:eastAsiaTheme="minorEastAsia" w:cs="Times New Roman"/>
                <w:color w:val="000000"/>
                <w:sz w:val="21"/>
              </w:rPr>
              <w:t>经检查上述工程材料</w:t>
            </w:r>
            <w:r>
              <w:rPr>
                <w:rFonts w:eastAsiaTheme="minorEastAsia" w:cs="Times New Roman"/>
                <w:color w:val="000000"/>
                <w:sz w:val="21"/>
              </w:rPr>
              <w:t>/</w:t>
            </w:r>
            <w:r>
              <w:rPr>
                <w:rFonts w:eastAsiaTheme="minorEastAsia" w:cs="Times New Roman"/>
                <w:color w:val="000000"/>
                <w:sz w:val="21"/>
              </w:rPr>
              <w:t>构配件</w:t>
            </w:r>
            <w:r>
              <w:rPr>
                <w:rFonts w:eastAsiaTheme="minorEastAsia" w:cs="Times New Roman"/>
                <w:color w:val="000000"/>
                <w:sz w:val="21"/>
              </w:rPr>
              <w:t>/</w:t>
            </w:r>
            <w:r>
              <w:rPr>
                <w:rFonts w:eastAsiaTheme="minorEastAsia" w:cs="Times New Roman"/>
                <w:color w:val="000000"/>
                <w:sz w:val="21"/>
              </w:rPr>
              <w:t>设备，符合</w:t>
            </w:r>
            <w:r>
              <w:rPr>
                <w:rFonts w:eastAsiaTheme="minorEastAsia" w:cs="Times New Roman"/>
                <w:color w:val="000000"/>
                <w:sz w:val="21"/>
              </w:rPr>
              <w:t>/</w:t>
            </w:r>
            <w:r>
              <w:rPr>
                <w:rFonts w:eastAsiaTheme="minorEastAsia" w:cs="Times New Roman"/>
                <w:color w:val="000000"/>
                <w:sz w:val="21"/>
              </w:rPr>
              <w:t>不符合设计文件和规范的要求，准许</w:t>
            </w:r>
            <w:r>
              <w:rPr>
                <w:rFonts w:eastAsiaTheme="minorEastAsia" w:cs="Times New Roman"/>
                <w:color w:val="000000"/>
                <w:sz w:val="21"/>
              </w:rPr>
              <w:t>/</w:t>
            </w:r>
            <w:r>
              <w:rPr>
                <w:rFonts w:eastAsiaTheme="minorEastAsia" w:cs="Times New Roman"/>
                <w:color w:val="000000"/>
                <w:sz w:val="21"/>
              </w:rPr>
              <w:t>不准许进场，同意</w:t>
            </w:r>
            <w:r>
              <w:rPr>
                <w:rFonts w:eastAsiaTheme="minorEastAsia" w:cs="Times New Roman"/>
                <w:color w:val="000000"/>
                <w:sz w:val="21"/>
              </w:rPr>
              <w:t>/</w:t>
            </w:r>
            <w:r>
              <w:rPr>
                <w:rFonts w:eastAsiaTheme="minorEastAsia" w:cs="Times New Roman"/>
                <w:color w:val="000000"/>
                <w:sz w:val="21"/>
              </w:rPr>
              <w:t>不同意使用于拟定部位。</w:t>
            </w:r>
          </w:p>
          <w:p w:rsidR="004745D1" w14:paraId="6EC1F3D7" w14:textId="77777777">
            <w:pPr>
              <w:spacing w:line="360" w:lineRule="auto"/>
              <w:ind w:firstLine="420"/>
              <w:rPr>
                <w:rFonts w:eastAsiaTheme="minorEastAsia" w:cs="Times New Roman"/>
                <w:color w:val="000000"/>
                <w:sz w:val="21"/>
              </w:rPr>
            </w:pPr>
          </w:p>
          <w:p w:rsidR="004745D1" w14:paraId="21B467B5" w14:textId="77777777">
            <w:pPr>
              <w:spacing w:line="360" w:lineRule="auto"/>
              <w:ind w:firstLine="420"/>
              <w:rPr>
                <w:rFonts w:eastAsiaTheme="minorEastAsia" w:cs="Times New Roman"/>
                <w:color w:val="000000"/>
                <w:sz w:val="21"/>
              </w:rPr>
            </w:pPr>
          </w:p>
          <w:p w:rsidR="004745D1" w14:paraId="20FB541C" w14:textId="77777777">
            <w:pPr>
              <w:spacing w:line="360" w:lineRule="auto"/>
              <w:ind w:firstLine="420"/>
              <w:rPr>
                <w:rFonts w:eastAsiaTheme="minorEastAsia" w:cs="Times New Roman"/>
                <w:color w:val="000000"/>
                <w:sz w:val="21"/>
              </w:rPr>
            </w:pPr>
            <w:r>
              <w:rPr>
                <w:rFonts w:eastAsiaTheme="minorEastAsia" w:cs="Times New Roman"/>
                <w:color w:val="000000"/>
                <w:sz w:val="21"/>
              </w:rPr>
              <w:t xml:space="preserve">                                  </w:t>
            </w:r>
            <w:r>
              <w:rPr>
                <w:rFonts w:eastAsiaTheme="minorEastAsia" w:cs="Times New Roman"/>
                <w:color w:val="000000"/>
                <w:sz w:val="21"/>
              </w:rPr>
              <w:t>项目监理机构</w:t>
            </w:r>
          </w:p>
          <w:p w:rsidR="004745D1" w14:paraId="64D68957" w14:textId="77777777">
            <w:pPr>
              <w:spacing w:line="360" w:lineRule="auto"/>
              <w:ind w:firstLine="420"/>
              <w:rPr>
                <w:rFonts w:eastAsiaTheme="minorEastAsia" w:cs="Times New Roman"/>
                <w:color w:val="000000"/>
                <w:sz w:val="21"/>
              </w:rPr>
            </w:pPr>
            <w:r>
              <w:rPr>
                <w:rFonts w:eastAsiaTheme="minorEastAsia" w:cs="Times New Roman"/>
                <w:color w:val="000000"/>
                <w:sz w:val="21"/>
              </w:rPr>
              <w:t xml:space="preserve">                                  </w:t>
            </w:r>
            <w:r>
              <w:rPr>
                <w:rFonts w:eastAsiaTheme="minorEastAsia" w:cs="Times New Roman"/>
                <w:color w:val="000000"/>
                <w:sz w:val="21"/>
              </w:rPr>
              <w:t>总</w:t>
            </w:r>
            <w:r>
              <w:rPr>
                <w:rFonts w:eastAsiaTheme="minorEastAsia" w:cs="Times New Roman"/>
                <w:color w:val="000000"/>
                <w:sz w:val="21"/>
              </w:rPr>
              <w:t>/</w:t>
            </w:r>
            <w:r>
              <w:rPr>
                <w:rFonts w:eastAsiaTheme="minorEastAsia" w:cs="Times New Roman"/>
                <w:color w:val="000000"/>
                <w:sz w:val="21"/>
              </w:rPr>
              <w:t>专业监理工程师</w:t>
            </w:r>
          </w:p>
          <w:p w:rsidR="004745D1" w14:paraId="155FC046" w14:textId="77777777">
            <w:pPr>
              <w:spacing w:line="360" w:lineRule="auto"/>
              <w:ind w:firstLine="420"/>
              <w:rPr>
                <w:rFonts w:eastAsiaTheme="minorEastAsia" w:cs="Times New Roman"/>
                <w:color w:val="000000"/>
                <w:sz w:val="21"/>
              </w:rPr>
            </w:pPr>
            <w:r>
              <w:rPr>
                <w:rFonts w:eastAsiaTheme="minorEastAsia" w:cs="Times New Roman"/>
                <w:color w:val="000000"/>
                <w:sz w:val="21"/>
              </w:rPr>
              <w:t xml:space="preserve">                                  </w:t>
            </w:r>
            <w:r>
              <w:rPr>
                <w:rFonts w:eastAsiaTheme="minorEastAsia" w:cs="Times New Roman"/>
                <w:color w:val="000000"/>
                <w:sz w:val="21"/>
              </w:rPr>
              <w:t>日期：</w:t>
            </w:r>
          </w:p>
        </w:tc>
      </w:tr>
    </w:tbl>
    <w:p w:rsidR="004745D1" w14:paraId="1FD1819D" w14:textId="77777777">
      <w:pPr>
        <w:rPr>
          <w:rFonts w:cs="Times New Roman"/>
          <w:color w:val="000000"/>
          <w:sz w:val="21"/>
        </w:rPr>
        <w:sectPr>
          <w:footnotePr>
            <w:numFmt w:val="decimalEnclosedCircleChinese"/>
            <w:numRestart w:val="eachPage"/>
          </w:footnotePr>
          <w:pgSz w:w="11906" w:h="16838"/>
          <w:pgMar w:top="2098" w:right="1588" w:bottom="2041" w:left="1588" w:header="851" w:footer="1644" w:gutter="0"/>
          <w:cols w:sep="1" w:space="425"/>
          <w:docGrid w:type="linesAndChars" w:linePitch="577" w:charSpace="-1683"/>
        </w:sectPr>
      </w:pPr>
      <w:r>
        <w:rPr>
          <w:rFonts w:eastAsiaTheme="minorEastAsia" w:cs="Times New Roman"/>
          <w:color w:val="000000"/>
          <w:sz w:val="21"/>
        </w:rPr>
        <w:t>说明：本表</w:t>
      </w:r>
      <w:r>
        <w:rPr>
          <w:rFonts w:eastAsiaTheme="minorEastAsia" w:cs="Times New Roman"/>
          <w:color w:val="000000"/>
          <w:sz w:val="21"/>
        </w:rPr>
        <w:t>1</w:t>
      </w:r>
      <w:r>
        <w:rPr>
          <w:rFonts w:eastAsiaTheme="minorEastAsia" w:cs="Times New Roman"/>
          <w:color w:val="000000"/>
          <w:sz w:val="21"/>
        </w:rPr>
        <w:t>式</w:t>
      </w:r>
      <w:r>
        <w:rPr>
          <w:rFonts w:eastAsiaTheme="minorEastAsia" w:cs="Times New Roman"/>
          <w:color w:val="000000"/>
          <w:sz w:val="21"/>
        </w:rPr>
        <w:t>3</w:t>
      </w:r>
      <w:r>
        <w:rPr>
          <w:rFonts w:eastAsiaTheme="minorEastAsia" w:cs="Times New Roman"/>
          <w:color w:val="000000"/>
          <w:sz w:val="21"/>
        </w:rPr>
        <w:t>份，由承包人、监理单位按合同规定程序填制，并连同发包人各存</w:t>
      </w:r>
      <w:r>
        <w:rPr>
          <w:rFonts w:eastAsiaTheme="minorEastAsia" w:cs="Times New Roman"/>
          <w:color w:val="000000"/>
          <w:sz w:val="21"/>
        </w:rPr>
        <w:t>1</w:t>
      </w:r>
      <w:r>
        <w:rPr>
          <w:rFonts w:eastAsiaTheme="minorEastAsia" w:cs="Times New Roman"/>
          <w:color w:val="000000"/>
          <w:sz w:val="21"/>
        </w:rPr>
        <w:t>份。</w:t>
      </w:r>
      <w:r>
        <w:rPr>
          <w:rFonts w:cs="Times New Roman"/>
          <w:color w:val="000000"/>
          <w:sz w:val="21"/>
        </w:rPr>
        <w:br w:type="page"/>
      </w:r>
    </w:p>
    <w:p w:rsidR="004745D1" w14:paraId="4366364E" w14:textId="77777777">
      <w:pPr>
        <w:rPr>
          <w:rFonts w:eastAsia="黑体" w:cs="Times New Roman"/>
          <w:color w:val="000000"/>
          <w:szCs w:val="32"/>
        </w:rPr>
      </w:pPr>
      <w:r>
        <w:rPr>
          <w:rFonts w:eastAsia="黑体" w:cs="Times New Roman"/>
          <w:color w:val="000000"/>
          <w:szCs w:val="32"/>
        </w:rPr>
        <w:t>附件</w:t>
      </w:r>
      <w:r>
        <w:rPr>
          <w:rFonts w:eastAsia="黑体" w:cs="Times New Roman"/>
          <w:color w:val="000000"/>
          <w:szCs w:val="32"/>
        </w:rPr>
        <w:t>2</w:t>
      </w:r>
    </w:p>
    <w:p w:rsidR="004745D1" w14:paraId="433E391C" w14:textId="77777777">
      <w:pPr>
        <w:ind w:firstLine="420"/>
        <w:rPr>
          <w:rFonts w:eastAsiaTheme="minorEastAsia" w:cs="Times New Roman"/>
          <w:color w:val="000000"/>
          <w:sz w:val="20"/>
        </w:rPr>
      </w:pPr>
    </w:p>
    <w:p w:rsidR="004745D1" w14:paraId="4521BACB" w14:textId="77777777">
      <w:pPr>
        <w:jc w:val="center"/>
        <w:rPr>
          <w:rFonts w:eastAsia="方正小标宋简体" w:cs="Times New Roman"/>
          <w:color w:val="000000"/>
          <w:sz w:val="44"/>
          <w:szCs w:val="28"/>
        </w:rPr>
      </w:pPr>
      <w:r>
        <w:rPr>
          <w:rFonts w:eastAsia="方正小标宋简体" w:cs="Times New Roman"/>
          <w:color w:val="000000"/>
          <w:sz w:val="44"/>
          <w:szCs w:val="28"/>
        </w:rPr>
        <w:t>材料、设备封板标签</w:t>
      </w:r>
    </w:p>
    <w:p w:rsidR="004745D1" w14:paraId="3A07CC7F" w14:textId="77777777">
      <w:pPr>
        <w:jc w:val="center"/>
        <w:rPr>
          <w:rFonts w:eastAsiaTheme="minorEastAsia" w:cs="Times New Roman"/>
          <w:b/>
          <w:color w:val="000000"/>
          <w:sz w:val="28"/>
          <w:szCs w:val="28"/>
        </w:rPr>
      </w:pPr>
    </w:p>
    <w:p w:rsidR="004745D1" w14:paraId="583CFA4E" w14:textId="77777777">
      <w:pPr>
        <w:rPr>
          <w:rFonts w:eastAsiaTheme="minorEastAsia" w:cs="Times New Roman"/>
          <w:color w:val="000000"/>
          <w:sz w:val="21"/>
        </w:rPr>
      </w:pPr>
      <w:r>
        <w:rPr>
          <w:rFonts w:eastAsiaTheme="minorEastAsia" w:cs="Times New Roman"/>
          <w:color w:val="000000"/>
          <w:sz w:val="21"/>
        </w:rPr>
        <w:t>工程名称：</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1984"/>
        <w:gridCol w:w="1218"/>
        <w:gridCol w:w="1860"/>
        <w:gridCol w:w="2309"/>
      </w:tblGrid>
      <w:tr w14:paraId="12510FAF" w14:textId="77777777">
        <w:tblPrEx>
          <w:tblW w:w="8789" w:type="dxa"/>
          <w:tblInd w:w="108" w:type="dxa"/>
          <w:tblLayout w:type="fixed"/>
          <w:tblLook w:val="04A0"/>
        </w:tblPrEx>
        <w:trPr>
          <w:trHeight w:val="737"/>
        </w:trPr>
        <w:tc>
          <w:tcPr>
            <w:tcW w:w="1418" w:type="dxa"/>
          </w:tcPr>
          <w:p w:rsidR="004745D1" w14:paraId="365B57D4" w14:textId="77777777">
            <w:pPr>
              <w:spacing w:line="360" w:lineRule="auto"/>
              <w:jc w:val="center"/>
              <w:rPr>
                <w:rFonts w:eastAsiaTheme="minorEastAsia" w:cs="Times New Roman"/>
                <w:color w:val="000000"/>
                <w:sz w:val="21"/>
              </w:rPr>
            </w:pPr>
            <w:r>
              <w:rPr>
                <w:rFonts w:eastAsiaTheme="minorEastAsia" w:cs="Times New Roman"/>
                <w:color w:val="000000"/>
                <w:sz w:val="21"/>
              </w:rPr>
              <w:t>材料或设备名称</w:t>
            </w:r>
          </w:p>
        </w:tc>
        <w:tc>
          <w:tcPr>
            <w:tcW w:w="1984" w:type="dxa"/>
          </w:tcPr>
          <w:p w:rsidR="004745D1" w14:paraId="69454385" w14:textId="77777777">
            <w:pPr>
              <w:spacing w:line="360" w:lineRule="auto"/>
              <w:ind w:firstLine="420"/>
              <w:jc w:val="center"/>
              <w:rPr>
                <w:rFonts w:eastAsiaTheme="minorEastAsia" w:cs="Times New Roman"/>
                <w:color w:val="000000"/>
                <w:sz w:val="21"/>
              </w:rPr>
            </w:pPr>
          </w:p>
        </w:tc>
        <w:tc>
          <w:tcPr>
            <w:tcW w:w="1218" w:type="dxa"/>
            <w:vMerge w:val="restart"/>
            <w:vAlign w:val="center"/>
          </w:tcPr>
          <w:p w:rsidR="004745D1" w14:paraId="213C278D" w14:textId="77777777">
            <w:pPr>
              <w:spacing w:line="360" w:lineRule="auto"/>
              <w:jc w:val="center"/>
              <w:rPr>
                <w:rFonts w:eastAsiaTheme="minorEastAsia" w:cs="Times New Roman"/>
                <w:color w:val="000000"/>
                <w:sz w:val="21"/>
              </w:rPr>
            </w:pPr>
            <w:r>
              <w:rPr>
                <w:rFonts w:eastAsiaTheme="minorEastAsia" w:cs="Times New Roman"/>
                <w:color w:val="000000"/>
                <w:sz w:val="21"/>
              </w:rPr>
              <w:t>使用</w:t>
            </w:r>
          </w:p>
          <w:p w:rsidR="004745D1" w14:paraId="1BC604B9" w14:textId="77777777">
            <w:pPr>
              <w:spacing w:line="360" w:lineRule="auto"/>
              <w:jc w:val="center"/>
              <w:rPr>
                <w:rFonts w:eastAsiaTheme="minorEastAsia" w:cs="Times New Roman"/>
                <w:color w:val="000000"/>
                <w:sz w:val="21"/>
              </w:rPr>
            </w:pPr>
            <w:r>
              <w:rPr>
                <w:rFonts w:eastAsiaTheme="minorEastAsia" w:cs="Times New Roman"/>
                <w:color w:val="000000"/>
                <w:sz w:val="21"/>
              </w:rPr>
              <w:t>部位</w:t>
            </w:r>
          </w:p>
        </w:tc>
        <w:tc>
          <w:tcPr>
            <w:tcW w:w="1860" w:type="dxa"/>
            <w:vMerge w:val="restart"/>
          </w:tcPr>
          <w:p w:rsidR="004745D1" w14:paraId="16AFDF0A" w14:textId="77777777">
            <w:pPr>
              <w:spacing w:line="360" w:lineRule="auto"/>
              <w:ind w:firstLine="420"/>
              <w:jc w:val="center"/>
              <w:rPr>
                <w:rFonts w:eastAsiaTheme="minorEastAsia" w:cs="Times New Roman"/>
                <w:color w:val="000000"/>
                <w:sz w:val="21"/>
              </w:rPr>
            </w:pPr>
          </w:p>
        </w:tc>
        <w:tc>
          <w:tcPr>
            <w:tcW w:w="2309" w:type="dxa"/>
            <w:vAlign w:val="center"/>
          </w:tcPr>
          <w:p w:rsidR="004745D1" w14:paraId="740C2E17" w14:textId="77777777">
            <w:pPr>
              <w:spacing w:line="360" w:lineRule="auto"/>
              <w:rPr>
                <w:rFonts w:eastAsiaTheme="minorEastAsia" w:cs="Times New Roman"/>
                <w:color w:val="000000"/>
                <w:sz w:val="21"/>
              </w:rPr>
            </w:pPr>
            <w:r>
              <w:rPr>
                <w:rFonts w:eastAsiaTheme="minorEastAsia" w:cs="Times New Roman"/>
                <w:color w:val="000000"/>
                <w:sz w:val="21"/>
              </w:rPr>
              <w:t>单位盖章</w:t>
            </w:r>
          </w:p>
        </w:tc>
      </w:tr>
      <w:tr w14:paraId="365E3246" w14:textId="77777777">
        <w:tblPrEx>
          <w:tblW w:w="8789" w:type="dxa"/>
          <w:tblInd w:w="108" w:type="dxa"/>
          <w:tblLayout w:type="fixed"/>
          <w:tblLook w:val="04A0"/>
        </w:tblPrEx>
        <w:trPr>
          <w:trHeight w:val="737"/>
        </w:trPr>
        <w:tc>
          <w:tcPr>
            <w:tcW w:w="1418" w:type="dxa"/>
            <w:vAlign w:val="center"/>
          </w:tcPr>
          <w:p w:rsidR="004745D1" w14:paraId="4AD372A2" w14:textId="77777777">
            <w:pPr>
              <w:spacing w:line="360" w:lineRule="auto"/>
              <w:jc w:val="center"/>
              <w:rPr>
                <w:rFonts w:eastAsiaTheme="minorEastAsia" w:cs="Times New Roman"/>
                <w:color w:val="000000"/>
                <w:sz w:val="21"/>
              </w:rPr>
            </w:pPr>
            <w:r>
              <w:rPr>
                <w:rFonts w:eastAsiaTheme="minorEastAsia" w:cs="Times New Roman"/>
                <w:color w:val="000000"/>
                <w:sz w:val="21"/>
              </w:rPr>
              <w:t>材料编号</w:t>
            </w:r>
          </w:p>
        </w:tc>
        <w:tc>
          <w:tcPr>
            <w:tcW w:w="1984" w:type="dxa"/>
          </w:tcPr>
          <w:p w:rsidR="004745D1" w14:paraId="2CE18453" w14:textId="77777777">
            <w:pPr>
              <w:spacing w:line="360" w:lineRule="auto"/>
              <w:ind w:firstLine="420"/>
              <w:jc w:val="center"/>
              <w:rPr>
                <w:rFonts w:eastAsiaTheme="minorEastAsia" w:cs="Times New Roman"/>
                <w:color w:val="000000"/>
                <w:sz w:val="21"/>
              </w:rPr>
            </w:pPr>
          </w:p>
        </w:tc>
        <w:tc>
          <w:tcPr>
            <w:tcW w:w="1218" w:type="dxa"/>
            <w:vMerge/>
            <w:vAlign w:val="center"/>
          </w:tcPr>
          <w:p w:rsidR="004745D1" w14:paraId="629E24F7" w14:textId="77777777">
            <w:pPr>
              <w:spacing w:line="360" w:lineRule="auto"/>
              <w:ind w:firstLine="420"/>
              <w:jc w:val="center"/>
              <w:rPr>
                <w:rFonts w:eastAsiaTheme="minorEastAsia" w:cs="Times New Roman"/>
                <w:color w:val="000000"/>
                <w:sz w:val="21"/>
              </w:rPr>
            </w:pPr>
          </w:p>
        </w:tc>
        <w:tc>
          <w:tcPr>
            <w:tcW w:w="1860" w:type="dxa"/>
            <w:vMerge/>
          </w:tcPr>
          <w:p w:rsidR="004745D1" w14:paraId="67FCF623" w14:textId="77777777">
            <w:pPr>
              <w:spacing w:line="360" w:lineRule="auto"/>
              <w:ind w:firstLine="420"/>
              <w:jc w:val="center"/>
              <w:rPr>
                <w:rFonts w:eastAsiaTheme="minorEastAsia" w:cs="Times New Roman"/>
                <w:color w:val="000000"/>
                <w:sz w:val="21"/>
              </w:rPr>
            </w:pPr>
          </w:p>
        </w:tc>
        <w:tc>
          <w:tcPr>
            <w:tcW w:w="2309" w:type="dxa"/>
            <w:vMerge w:val="restart"/>
          </w:tcPr>
          <w:p w:rsidR="004745D1" w14:paraId="6E7B97D2" w14:textId="77777777">
            <w:pPr>
              <w:spacing w:line="360" w:lineRule="auto"/>
              <w:rPr>
                <w:rFonts w:eastAsiaTheme="minorEastAsia" w:cs="Times New Roman"/>
                <w:color w:val="000000"/>
                <w:sz w:val="21"/>
              </w:rPr>
            </w:pPr>
            <w:r>
              <w:rPr>
                <w:rFonts w:eastAsiaTheme="minorEastAsia" w:cs="Times New Roman"/>
                <w:color w:val="000000"/>
                <w:sz w:val="21"/>
              </w:rPr>
              <w:t>建设单位：</w:t>
            </w:r>
          </w:p>
          <w:p w:rsidR="004745D1" w14:paraId="167C3DD7" w14:textId="77777777">
            <w:pPr>
              <w:spacing w:line="360" w:lineRule="auto"/>
              <w:ind w:firstLine="420"/>
              <w:rPr>
                <w:rFonts w:eastAsiaTheme="minorEastAsia" w:cs="Times New Roman"/>
                <w:color w:val="000000"/>
                <w:sz w:val="21"/>
              </w:rPr>
            </w:pPr>
          </w:p>
          <w:p w:rsidR="004745D1" w14:paraId="375D1FF9" w14:textId="77777777">
            <w:pPr>
              <w:spacing w:line="360" w:lineRule="auto"/>
              <w:rPr>
                <w:rFonts w:eastAsiaTheme="minorEastAsia" w:cs="Times New Roman"/>
                <w:color w:val="000000"/>
                <w:sz w:val="21"/>
              </w:rPr>
            </w:pPr>
            <w:r>
              <w:rPr>
                <w:rFonts w:eastAsiaTheme="minorEastAsia" w:cs="Times New Roman"/>
                <w:color w:val="000000"/>
                <w:sz w:val="21"/>
              </w:rPr>
              <w:t>设计单位（装饰材料）：</w:t>
            </w:r>
          </w:p>
          <w:p w:rsidR="004745D1" w14:paraId="0AA05626" w14:textId="77777777">
            <w:pPr>
              <w:spacing w:line="360" w:lineRule="auto"/>
              <w:ind w:firstLine="420"/>
              <w:rPr>
                <w:rFonts w:eastAsiaTheme="minorEastAsia" w:cs="Times New Roman"/>
                <w:color w:val="000000"/>
                <w:sz w:val="21"/>
              </w:rPr>
            </w:pPr>
          </w:p>
          <w:p w:rsidR="004745D1" w14:paraId="4415963E" w14:textId="77777777">
            <w:pPr>
              <w:spacing w:line="360" w:lineRule="auto"/>
              <w:rPr>
                <w:rFonts w:eastAsiaTheme="minorEastAsia" w:cs="Times New Roman"/>
                <w:color w:val="000000"/>
                <w:sz w:val="21"/>
              </w:rPr>
            </w:pPr>
            <w:r>
              <w:rPr>
                <w:rFonts w:eastAsiaTheme="minorEastAsia" w:cs="Times New Roman"/>
                <w:color w:val="000000"/>
                <w:sz w:val="21"/>
              </w:rPr>
              <w:t>监理单位：</w:t>
            </w:r>
          </w:p>
          <w:p w:rsidR="004745D1" w14:paraId="0B31A956" w14:textId="77777777">
            <w:pPr>
              <w:spacing w:line="360" w:lineRule="auto"/>
              <w:ind w:firstLine="420"/>
              <w:rPr>
                <w:rFonts w:eastAsiaTheme="minorEastAsia" w:cs="Times New Roman"/>
                <w:color w:val="000000"/>
                <w:sz w:val="21"/>
              </w:rPr>
            </w:pPr>
          </w:p>
          <w:p w:rsidR="004745D1" w14:paraId="0B39EF6F" w14:textId="77777777">
            <w:pPr>
              <w:spacing w:line="360" w:lineRule="auto"/>
              <w:rPr>
                <w:rFonts w:eastAsiaTheme="minorEastAsia" w:cs="Times New Roman"/>
                <w:color w:val="000000"/>
                <w:sz w:val="21"/>
              </w:rPr>
            </w:pPr>
            <w:r>
              <w:rPr>
                <w:rFonts w:eastAsiaTheme="minorEastAsia" w:cs="Times New Roman"/>
                <w:color w:val="000000"/>
                <w:sz w:val="21"/>
              </w:rPr>
              <w:t>施工单位：</w:t>
            </w:r>
          </w:p>
          <w:p w:rsidR="004745D1" w14:paraId="48A328BA" w14:textId="77777777">
            <w:pPr>
              <w:spacing w:line="360" w:lineRule="auto"/>
              <w:ind w:firstLine="420"/>
              <w:rPr>
                <w:rFonts w:eastAsiaTheme="minorEastAsia" w:cs="Times New Roman"/>
                <w:color w:val="000000"/>
                <w:sz w:val="21"/>
              </w:rPr>
            </w:pPr>
          </w:p>
        </w:tc>
      </w:tr>
      <w:tr w14:paraId="379ADFB3" w14:textId="77777777">
        <w:tblPrEx>
          <w:tblW w:w="8789" w:type="dxa"/>
          <w:tblInd w:w="108" w:type="dxa"/>
          <w:tblLayout w:type="fixed"/>
          <w:tblLook w:val="04A0"/>
        </w:tblPrEx>
        <w:trPr>
          <w:trHeight w:val="737"/>
        </w:trPr>
        <w:tc>
          <w:tcPr>
            <w:tcW w:w="1418" w:type="dxa"/>
            <w:vAlign w:val="center"/>
          </w:tcPr>
          <w:p w:rsidR="004745D1" w14:paraId="56BB84F0" w14:textId="77777777">
            <w:pPr>
              <w:spacing w:line="360" w:lineRule="auto"/>
              <w:jc w:val="center"/>
              <w:rPr>
                <w:rFonts w:eastAsiaTheme="minorEastAsia" w:cs="Times New Roman"/>
                <w:color w:val="000000"/>
                <w:sz w:val="21"/>
              </w:rPr>
            </w:pPr>
            <w:r>
              <w:rPr>
                <w:rFonts w:eastAsiaTheme="minorEastAsia" w:cs="Times New Roman"/>
                <w:color w:val="000000"/>
                <w:sz w:val="21"/>
              </w:rPr>
              <w:t>规格</w:t>
            </w:r>
          </w:p>
        </w:tc>
        <w:tc>
          <w:tcPr>
            <w:tcW w:w="1984" w:type="dxa"/>
          </w:tcPr>
          <w:p w:rsidR="004745D1" w14:paraId="72E7DF66" w14:textId="77777777">
            <w:pPr>
              <w:spacing w:line="360" w:lineRule="auto"/>
              <w:ind w:firstLine="420"/>
              <w:jc w:val="center"/>
              <w:rPr>
                <w:rFonts w:eastAsiaTheme="minorEastAsia" w:cs="Times New Roman"/>
                <w:color w:val="000000"/>
                <w:sz w:val="21"/>
              </w:rPr>
            </w:pPr>
          </w:p>
        </w:tc>
        <w:tc>
          <w:tcPr>
            <w:tcW w:w="1218" w:type="dxa"/>
            <w:vAlign w:val="center"/>
          </w:tcPr>
          <w:p w:rsidR="004745D1" w14:paraId="447241B1" w14:textId="77777777">
            <w:pPr>
              <w:spacing w:line="360" w:lineRule="auto"/>
              <w:jc w:val="center"/>
              <w:rPr>
                <w:rFonts w:eastAsiaTheme="minorEastAsia" w:cs="Times New Roman"/>
                <w:color w:val="000000"/>
                <w:sz w:val="21"/>
              </w:rPr>
            </w:pPr>
            <w:r>
              <w:rPr>
                <w:rFonts w:eastAsiaTheme="minorEastAsia" w:cs="Times New Roman"/>
                <w:color w:val="000000"/>
                <w:sz w:val="21"/>
              </w:rPr>
              <w:t>使用</w:t>
            </w:r>
          </w:p>
          <w:p w:rsidR="004745D1" w14:paraId="6E4F0408" w14:textId="77777777">
            <w:pPr>
              <w:spacing w:line="360" w:lineRule="auto"/>
              <w:jc w:val="center"/>
              <w:rPr>
                <w:rFonts w:eastAsiaTheme="minorEastAsia" w:cs="Times New Roman"/>
                <w:color w:val="000000"/>
                <w:sz w:val="21"/>
              </w:rPr>
            </w:pPr>
            <w:r>
              <w:rPr>
                <w:rFonts w:eastAsiaTheme="minorEastAsia" w:cs="Times New Roman"/>
                <w:color w:val="000000"/>
                <w:sz w:val="21"/>
              </w:rPr>
              <w:t>数量</w:t>
            </w:r>
          </w:p>
        </w:tc>
        <w:tc>
          <w:tcPr>
            <w:tcW w:w="1860" w:type="dxa"/>
          </w:tcPr>
          <w:p w:rsidR="004745D1" w14:paraId="685A93DA" w14:textId="77777777">
            <w:pPr>
              <w:spacing w:line="360" w:lineRule="auto"/>
              <w:ind w:firstLine="420"/>
              <w:jc w:val="center"/>
              <w:rPr>
                <w:rFonts w:eastAsiaTheme="minorEastAsia" w:cs="Times New Roman"/>
                <w:color w:val="000000"/>
                <w:sz w:val="21"/>
              </w:rPr>
            </w:pPr>
          </w:p>
        </w:tc>
        <w:tc>
          <w:tcPr>
            <w:tcW w:w="2309" w:type="dxa"/>
            <w:vMerge/>
          </w:tcPr>
          <w:p w:rsidR="004745D1" w14:paraId="75E6F03A" w14:textId="77777777">
            <w:pPr>
              <w:spacing w:line="360" w:lineRule="auto"/>
              <w:ind w:firstLine="420"/>
              <w:jc w:val="center"/>
              <w:rPr>
                <w:rFonts w:eastAsiaTheme="minorEastAsia" w:cs="Times New Roman"/>
                <w:color w:val="000000"/>
                <w:sz w:val="21"/>
              </w:rPr>
            </w:pPr>
          </w:p>
        </w:tc>
      </w:tr>
      <w:tr w14:paraId="5C099312" w14:textId="77777777">
        <w:tblPrEx>
          <w:tblW w:w="8789" w:type="dxa"/>
          <w:tblInd w:w="108" w:type="dxa"/>
          <w:tblLayout w:type="fixed"/>
          <w:tblLook w:val="04A0"/>
        </w:tblPrEx>
        <w:trPr>
          <w:trHeight w:val="737"/>
        </w:trPr>
        <w:tc>
          <w:tcPr>
            <w:tcW w:w="1418" w:type="dxa"/>
            <w:vAlign w:val="center"/>
          </w:tcPr>
          <w:p w:rsidR="004745D1" w14:paraId="4B84AEF8" w14:textId="77777777">
            <w:pPr>
              <w:spacing w:line="360" w:lineRule="auto"/>
              <w:jc w:val="center"/>
              <w:rPr>
                <w:rFonts w:eastAsiaTheme="minorEastAsia" w:cs="Times New Roman"/>
                <w:color w:val="000000"/>
                <w:sz w:val="21"/>
              </w:rPr>
            </w:pPr>
            <w:r>
              <w:rPr>
                <w:rFonts w:eastAsiaTheme="minorEastAsia" w:cs="Times New Roman"/>
                <w:color w:val="000000"/>
                <w:sz w:val="21"/>
              </w:rPr>
              <w:t>生产厂名</w:t>
            </w:r>
          </w:p>
        </w:tc>
        <w:tc>
          <w:tcPr>
            <w:tcW w:w="1984" w:type="dxa"/>
          </w:tcPr>
          <w:p w:rsidR="004745D1" w14:paraId="3C392ADF" w14:textId="77777777">
            <w:pPr>
              <w:spacing w:line="360" w:lineRule="auto"/>
              <w:ind w:firstLine="420"/>
              <w:jc w:val="center"/>
              <w:rPr>
                <w:rFonts w:eastAsiaTheme="minorEastAsia" w:cs="Times New Roman"/>
                <w:color w:val="000000"/>
                <w:sz w:val="21"/>
              </w:rPr>
            </w:pPr>
          </w:p>
        </w:tc>
        <w:tc>
          <w:tcPr>
            <w:tcW w:w="1218" w:type="dxa"/>
            <w:vAlign w:val="center"/>
          </w:tcPr>
          <w:p w:rsidR="004745D1" w14:paraId="782E917D" w14:textId="77777777">
            <w:pPr>
              <w:spacing w:line="360" w:lineRule="auto"/>
              <w:jc w:val="center"/>
              <w:rPr>
                <w:rFonts w:eastAsiaTheme="minorEastAsia" w:cs="Times New Roman"/>
                <w:color w:val="000000"/>
                <w:sz w:val="21"/>
              </w:rPr>
            </w:pPr>
            <w:r>
              <w:rPr>
                <w:rFonts w:eastAsiaTheme="minorEastAsia" w:cs="Times New Roman"/>
                <w:color w:val="000000"/>
                <w:sz w:val="21"/>
              </w:rPr>
              <w:t>定板</w:t>
            </w:r>
          </w:p>
          <w:p w:rsidR="004745D1" w14:paraId="2D905881" w14:textId="77777777">
            <w:pPr>
              <w:spacing w:line="360" w:lineRule="auto"/>
              <w:jc w:val="center"/>
              <w:rPr>
                <w:rFonts w:eastAsiaTheme="minorEastAsia" w:cs="Times New Roman"/>
                <w:color w:val="000000"/>
                <w:sz w:val="21"/>
              </w:rPr>
            </w:pPr>
            <w:r>
              <w:rPr>
                <w:rFonts w:eastAsiaTheme="minorEastAsia" w:cs="Times New Roman"/>
                <w:color w:val="000000"/>
                <w:sz w:val="21"/>
              </w:rPr>
              <w:t>时间</w:t>
            </w:r>
          </w:p>
        </w:tc>
        <w:tc>
          <w:tcPr>
            <w:tcW w:w="1860" w:type="dxa"/>
          </w:tcPr>
          <w:p w:rsidR="004745D1" w14:paraId="15A01C84" w14:textId="77777777">
            <w:pPr>
              <w:spacing w:line="360" w:lineRule="auto"/>
              <w:ind w:firstLine="420"/>
              <w:jc w:val="center"/>
              <w:rPr>
                <w:rFonts w:eastAsiaTheme="minorEastAsia" w:cs="Times New Roman"/>
                <w:color w:val="000000"/>
                <w:sz w:val="21"/>
              </w:rPr>
            </w:pPr>
          </w:p>
        </w:tc>
        <w:tc>
          <w:tcPr>
            <w:tcW w:w="2309" w:type="dxa"/>
            <w:vMerge/>
          </w:tcPr>
          <w:p w:rsidR="004745D1" w14:paraId="3A72AAA7" w14:textId="77777777">
            <w:pPr>
              <w:spacing w:line="360" w:lineRule="auto"/>
              <w:ind w:firstLine="420"/>
              <w:jc w:val="center"/>
              <w:rPr>
                <w:rFonts w:eastAsiaTheme="minorEastAsia" w:cs="Times New Roman"/>
                <w:color w:val="000000"/>
                <w:sz w:val="21"/>
              </w:rPr>
            </w:pPr>
          </w:p>
        </w:tc>
      </w:tr>
      <w:tr w14:paraId="7AF13752" w14:textId="77777777">
        <w:tblPrEx>
          <w:tblW w:w="8789" w:type="dxa"/>
          <w:tblInd w:w="108" w:type="dxa"/>
          <w:tblLayout w:type="fixed"/>
          <w:tblLook w:val="04A0"/>
        </w:tblPrEx>
        <w:trPr>
          <w:trHeight w:val="737"/>
        </w:trPr>
        <w:tc>
          <w:tcPr>
            <w:tcW w:w="1418" w:type="dxa"/>
            <w:vAlign w:val="center"/>
          </w:tcPr>
          <w:p w:rsidR="004745D1" w14:paraId="765C0189" w14:textId="77777777">
            <w:pPr>
              <w:spacing w:line="360" w:lineRule="auto"/>
              <w:jc w:val="center"/>
              <w:rPr>
                <w:rFonts w:eastAsiaTheme="minorEastAsia" w:cs="Times New Roman"/>
                <w:color w:val="000000"/>
                <w:sz w:val="21"/>
              </w:rPr>
            </w:pPr>
            <w:r>
              <w:rPr>
                <w:rFonts w:eastAsiaTheme="minorEastAsia" w:cs="Times New Roman"/>
                <w:color w:val="000000"/>
                <w:sz w:val="21"/>
              </w:rPr>
              <w:t>产地</w:t>
            </w:r>
          </w:p>
        </w:tc>
        <w:tc>
          <w:tcPr>
            <w:tcW w:w="1984" w:type="dxa"/>
          </w:tcPr>
          <w:p w:rsidR="004745D1" w14:paraId="42B3E978" w14:textId="77777777">
            <w:pPr>
              <w:spacing w:line="360" w:lineRule="auto"/>
              <w:ind w:firstLine="420"/>
              <w:jc w:val="center"/>
              <w:rPr>
                <w:rFonts w:eastAsiaTheme="minorEastAsia" w:cs="Times New Roman"/>
                <w:color w:val="000000"/>
                <w:sz w:val="21"/>
              </w:rPr>
            </w:pPr>
          </w:p>
        </w:tc>
        <w:tc>
          <w:tcPr>
            <w:tcW w:w="1218" w:type="dxa"/>
            <w:vAlign w:val="center"/>
          </w:tcPr>
          <w:p w:rsidR="004745D1" w14:paraId="0B106E73" w14:textId="77777777">
            <w:pPr>
              <w:spacing w:line="360" w:lineRule="auto"/>
              <w:jc w:val="center"/>
              <w:rPr>
                <w:rFonts w:eastAsiaTheme="minorEastAsia" w:cs="Times New Roman"/>
                <w:color w:val="000000"/>
                <w:sz w:val="21"/>
              </w:rPr>
            </w:pPr>
            <w:r>
              <w:rPr>
                <w:rFonts w:eastAsiaTheme="minorEastAsia" w:cs="Times New Roman"/>
                <w:color w:val="000000"/>
                <w:sz w:val="21"/>
              </w:rPr>
              <w:t>备注</w:t>
            </w:r>
          </w:p>
        </w:tc>
        <w:tc>
          <w:tcPr>
            <w:tcW w:w="1860" w:type="dxa"/>
          </w:tcPr>
          <w:p w:rsidR="004745D1" w14:paraId="1069DAB1" w14:textId="77777777">
            <w:pPr>
              <w:spacing w:line="360" w:lineRule="auto"/>
              <w:ind w:firstLine="420"/>
              <w:jc w:val="center"/>
              <w:rPr>
                <w:rFonts w:eastAsiaTheme="minorEastAsia" w:cs="Times New Roman"/>
                <w:color w:val="000000"/>
                <w:sz w:val="21"/>
              </w:rPr>
            </w:pPr>
          </w:p>
        </w:tc>
        <w:tc>
          <w:tcPr>
            <w:tcW w:w="2309" w:type="dxa"/>
            <w:vMerge/>
          </w:tcPr>
          <w:p w:rsidR="004745D1" w14:paraId="47F77285" w14:textId="77777777">
            <w:pPr>
              <w:spacing w:line="360" w:lineRule="auto"/>
              <w:ind w:firstLine="420"/>
              <w:jc w:val="center"/>
              <w:rPr>
                <w:rFonts w:eastAsiaTheme="minorEastAsia" w:cs="Times New Roman"/>
                <w:color w:val="000000"/>
                <w:sz w:val="21"/>
              </w:rPr>
            </w:pPr>
          </w:p>
        </w:tc>
      </w:tr>
    </w:tbl>
    <w:p w:rsidR="004745D1" w14:paraId="12E45148" w14:textId="77777777">
      <w:pPr>
        <w:ind w:firstLine="315" w:firstLineChars="150"/>
        <w:jc w:val="center"/>
        <w:rPr>
          <w:rFonts w:eastAsiaTheme="minorEastAsia" w:cs="Times New Roman"/>
          <w:color w:val="000000"/>
          <w:sz w:val="21"/>
        </w:rPr>
      </w:pPr>
    </w:p>
    <w:p w:rsidR="004745D1" w14:paraId="5C0F00CF" w14:textId="77777777">
      <w:pPr>
        <w:ind w:firstLine="315" w:firstLineChars="150"/>
        <w:rPr>
          <w:rFonts w:eastAsiaTheme="minorEastAsia" w:cs="Times New Roman"/>
          <w:color w:val="000000"/>
          <w:sz w:val="21"/>
        </w:rPr>
      </w:pPr>
      <w:r>
        <w:rPr>
          <w:rFonts w:eastAsiaTheme="minorEastAsia" w:cs="Times New Roman"/>
          <w:color w:val="000000"/>
          <w:sz w:val="21"/>
        </w:rPr>
        <w:t>组</w:t>
      </w:r>
      <w:r>
        <w:rPr>
          <w:rFonts w:eastAsiaTheme="minorEastAsia" w:cs="Times New Roman"/>
          <w:color w:val="000000"/>
          <w:sz w:val="21"/>
        </w:rPr>
        <w:t xml:space="preserve">  </w:t>
      </w:r>
      <w:r>
        <w:rPr>
          <w:rFonts w:eastAsiaTheme="minorEastAsia" w:cs="Times New Roman"/>
          <w:color w:val="000000"/>
          <w:sz w:val="21"/>
        </w:rPr>
        <w:t>长：</w:t>
      </w:r>
    </w:p>
    <w:p w:rsidR="004745D1" w14:paraId="469EF43E" w14:textId="77777777">
      <w:pPr>
        <w:ind w:firstLine="315" w:firstLineChars="150"/>
        <w:rPr>
          <w:rFonts w:eastAsiaTheme="minorEastAsia" w:cs="Times New Roman"/>
          <w:color w:val="000000"/>
          <w:sz w:val="21"/>
        </w:rPr>
      </w:pPr>
      <w:r>
        <w:rPr>
          <w:rFonts w:eastAsiaTheme="minorEastAsia" w:cs="Times New Roman"/>
          <w:color w:val="000000"/>
          <w:sz w:val="21"/>
        </w:rPr>
        <w:t>副组长：</w:t>
      </w:r>
    </w:p>
    <w:p w:rsidR="004745D1" w14:paraId="5B0CCFB4" w14:textId="77777777">
      <w:pPr>
        <w:ind w:firstLine="315" w:firstLineChars="150"/>
        <w:rPr>
          <w:rFonts w:eastAsiaTheme="minorEastAsia" w:cs="Times New Roman"/>
          <w:color w:val="000000"/>
          <w:sz w:val="21"/>
        </w:rPr>
      </w:pPr>
      <w:r>
        <w:rPr>
          <w:rFonts w:eastAsiaTheme="minorEastAsia" w:cs="Times New Roman"/>
          <w:color w:val="000000"/>
          <w:sz w:val="21"/>
        </w:rPr>
        <w:t>成</w:t>
      </w:r>
      <w:r>
        <w:rPr>
          <w:rFonts w:eastAsiaTheme="minorEastAsia" w:cs="Times New Roman"/>
          <w:color w:val="000000"/>
          <w:sz w:val="21"/>
        </w:rPr>
        <w:t xml:space="preserve">  </w:t>
      </w:r>
      <w:r>
        <w:rPr>
          <w:rFonts w:eastAsiaTheme="minorEastAsia" w:cs="Times New Roman"/>
          <w:color w:val="000000"/>
          <w:sz w:val="21"/>
        </w:rPr>
        <w:t>员：</w:t>
      </w:r>
    </w:p>
    <w:p w:rsidR="004745D1" w14:paraId="15891CC9" w14:textId="77777777">
      <w:pPr>
        <w:ind w:firstLine="420"/>
        <w:rPr>
          <w:rFonts w:eastAsiaTheme="minorEastAsia" w:cs="Times New Roman"/>
          <w:color w:val="000000"/>
          <w:sz w:val="21"/>
        </w:rPr>
      </w:pPr>
    </w:p>
    <w:p w:rsidR="004745D1" w14:paraId="4822102E" w14:textId="77777777">
      <w:pPr>
        <w:ind w:firstLine="420"/>
        <w:rPr>
          <w:rFonts w:eastAsiaTheme="minorEastAsia" w:cs="Times New Roman"/>
          <w:color w:val="000000"/>
          <w:sz w:val="21"/>
        </w:rPr>
      </w:pPr>
    </w:p>
    <w:p w:rsidR="004745D1" w14:paraId="5DD38149" w14:textId="77777777">
      <w:pPr>
        <w:ind w:left="3675" w:hanging="3675" w:hangingChars="1750"/>
        <w:rPr>
          <w:rFonts w:eastAsiaTheme="minorEastAsia" w:cs="Times New Roman"/>
          <w:color w:val="000000"/>
          <w:sz w:val="21"/>
        </w:rPr>
      </w:pPr>
      <w:r>
        <w:rPr>
          <w:rFonts w:eastAsiaTheme="minorEastAsia" w:cs="Times New Roman"/>
          <w:color w:val="000000"/>
          <w:sz w:val="21"/>
        </w:rPr>
        <w:t xml:space="preserve">                                        </w:t>
      </w:r>
      <w:r>
        <w:rPr>
          <w:rFonts w:eastAsiaTheme="minorEastAsia" w:cs="Times New Roman"/>
          <w:color w:val="000000"/>
          <w:sz w:val="21"/>
        </w:rPr>
        <w:t>年</w:t>
      </w:r>
      <w:r>
        <w:rPr>
          <w:rFonts w:eastAsiaTheme="minorEastAsia" w:cs="Times New Roman"/>
          <w:color w:val="000000"/>
          <w:sz w:val="21"/>
        </w:rPr>
        <w:t xml:space="preserve">    </w:t>
      </w:r>
      <w:r>
        <w:rPr>
          <w:rFonts w:eastAsiaTheme="minorEastAsia" w:cs="Times New Roman"/>
          <w:color w:val="000000"/>
          <w:sz w:val="21"/>
        </w:rPr>
        <w:t>月</w:t>
      </w:r>
      <w:r>
        <w:rPr>
          <w:rFonts w:eastAsiaTheme="minorEastAsia" w:cs="Times New Roman"/>
          <w:color w:val="000000"/>
          <w:sz w:val="21"/>
        </w:rPr>
        <w:t xml:space="preserve">    </w:t>
      </w:r>
      <w:r>
        <w:rPr>
          <w:rFonts w:eastAsiaTheme="minorEastAsia" w:cs="Times New Roman"/>
          <w:color w:val="000000"/>
          <w:sz w:val="21"/>
        </w:rPr>
        <w:t>日</w:t>
      </w:r>
    </w:p>
    <w:p w:rsidR="004745D1" w:rsidP="006F0850" w14:paraId="1613BFCA" w14:textId="77777777">
      <w:pPr>
        <w:ind w:firstLine="560"/>
        <w:rPr>
          <w:rFonts w:eastAsia="黑体" w:cs="Times New Roman"/>
        </w:rPr>
      </w:pPr>
    </w:p>
    <w:sectPr>
      <w:footnotePr>
        <w:numFmt w:val="decimalEnclosedCircleChinese"/>
        <w:numRestart w:val="eachPage"/>
      </w:footnotePr>
      <w:pgSz w:w="11906" w:h="16838"/>
      <w:pgMar w:top="2098" w:right="1588" w:bottom="2041" w:left="1588" w:header="851" w:footer="1644" w:gutter="0"/>
      <w:cols w:sep="1" w:space="425"/>
      <w:titlePg/>
      <w:docGrid w:type="linesAndChars" w:linePitch="577"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embedRegular r:id="rId1" w:fontKey="{3B96E66B-B43D-4530-9373-7505089B829C}"/>
    <w:embedBold r:id="rId2" w:fontKey="{962D713D-DFDE-471C-93F7-1026B9BB085D}"/>
  </w:font>
  <w:font w:name="宋体">
    <w:altName w:val="SimSun"/>
    <w:panose1 w:val="02010600030101010101"/>
    <w:charset w:val="86"/>
    <w:family w:val="auto"/>
    <w:pitch w:val="variable"/>
    <w:sig w:usb0="00000203" w:usb1="288F0000" w:usb2="00000016" w:usb3="00000000" w:csb0="00040001" w:csb1="00000000"/>
    <w:embedRegular r:id="rId3" w:subsetted="1" w:fontKey="{5ED86995-3A7E-4764-BD65-FE158959890A}"/>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embedRegular r:id="rId4" w:fontKey="{B93C442C-EC9E-4A29-B750-6675D3348E57}"/>
  </w:font>
  <w:font w:name="方正小标宋简体">
    <w:panose1 w:val="02010601030101010101"/>
    <w:charset w:val="86"/>
    <w:family w:val="auto"/>
    <w:pitch w:val="variable"/>
    <w:sig w:usb0="00000001" w:usb1="080E0000" w:usb2="00000010" w:usb3="00000000" w:csb0="00040000" w:csb1="00000000"/>
    <w:embedRegular r:id="rId5" w:fontKey="{2C9359C5-FFE9-4021-9A4B-009D305A97C7}"/>
  </w:font>
  <w:font w:name="黑体">
    <w:altName w:val="SimHei"/>
    <w:panose1 w:val="02010609060101010101"/>
    <w:charset w:val="86"/>
    <w:family w:val="modern"/>
    <w:pitch w:val="fixed"/>
    <w:sig w:usb0="800002BF" w:usb1="38CF7CFA" w:usb2="00000016" w:usb3="00000000" w:csb0="00040001" w:csb1="00000000"/>
    <w:embedRegular r:id="rId6" w:subsetted="1" w:fontKey="{E8B6E8CE-BD5E-41D9-BAFD-BFA475A02075}"/>
  </w:font>
  <w:font w:name="Cambria">
    <w:panose1 w:val="02040503050406030204"/>
    <w:charset w:val="00"/>
    <w:family w:val="roman"/>
    <w:pitch w:val="variable"/>
    <w:sig w:usb0="E00006FF" w:usb1="420024FF" w:usb2="02000000" w:usb3="00000000" w:csb0="0000019F" w:csb1="00000000"/>
    <w:embedRegular r:id="rId7" w:fontKey="{D3729F54-63C1-484F-B194-9E512D15D4E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94153523"/>
      <w:richText/>
    </w:sdtPr>
    <w:sdtEndPr>
      <w:rPr>
        <w:rFonts w:ascii="Times New Roman" w:hAnsi="Times New Roman" w:cs="Times New Roman"/>
        <w:sz w:val="28"/>
        <w:szCs w:val="28"/>
      </w:rPr>
    </w:sdtEndPr>
    <w:sdtContent>
      <w:p w:rsidR="004745D1" w14:paraId="3DBF20B4" w14:textId="77777777">
        <w:pPr>
          <w:pStyle w:val="Footer"/>
          <w:ind w:firstLine="560" w:firstLineChars="20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sidRPr="00BA2EDF" w:rsidR="00BA2EDF">
          <w:rPr>
            <w:rFonts w:ascii="Times New Roman" w:hAnsi="Times New Roman" w:cs="Times New Roman"/>
            <w:noProof/>
            <w:sz w:val="28"/>
            <w:szCs w:val="28"/>
            <w:lang w:val="zh-CN"/>
          </w:rPr>
          <w:t>8</w:t>
        </w:r>
        <w:r>
          <w:rPr>
            <w:rFonts w:ascii="Times New Roman" w:hAnsi="Times New Roman" w:cs="Times New Roman"/>
            <w:sz w:val="28"/>
            <w:szCs w:val="28"/>
          </w:rPr>
          <w:fldChar w:fldCharType="end"/>
        </w:r>
        <w:r>
          <w:rPr>
            <w:rFonts w:ascii="Times New Roman" w:hAnsi="Times New Roman" w:cs="Times New Roman"/>
            <w:sz w:val="28"/>
            <w:szCs w:val="28"/>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126218989"/>
      <w:richText/>
    </w:sdtPr>
    <w:sdtEndPr>
      <w:rPr>
        <w:rFonts w:ascii="Times New Roman" w:hAnsi="Times New Roman" w:cs="Times New Roman"/>
        <w:sz w:val="28"/>
        <w:szCs w:val="28"/>
      </w:rPr>
    </w:sdtEndPr>
    <w:sdtContent>
      <w:p w:rsidR="004745D1" w14:paraId="58500770" w14:textId="77777777">
        <w:pPr>
          <w:pStyle w:val="Footer"/>
          <w:wordWrap w:val="0"/>
          <w:jc w:val="right"/>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sidRPr="00BA2EDF" w:rsidR="00BA2EDF">
          <w:rPr>
            <w:rFonts w:ascii="Times New Roman" w:hAnsi="Times New Roman" w:cs="Times New Roman"/>
            <w:noProof/>
            <w:sz w:val="28"/>
            <w:szCs w:val="28"/>
            <w:lang w:val="zh-CN"/>
          </w:rPr>
          <w:t>7</w:t>
        </w:r>
        <w:r>
          <w:rPr>
            <w:rFonts w:ascii="Times New Roman" w:hAnsi="Times New Roman" w:cs="Times New Roman"/>
            <w:sz w:val="28"/>
            <w:szCs w:val="28"/>
          </w:rPr>
          <w:fldChar w:fldCharType="end"/>
        </w:r>
        <w:r>
          <w:rPr>
            <w:rFonts w:ascii="Times New Roman" w:hAnsi="Times New Roman" w:cs="Times New Roman"/>
            <w:sz w:val="28"/>
            <w:szCs w:val="28"/>
          </w:rPr>
          <w:t>—</w:t>
        </w:r>
        <w:r>
          <w:rPr>
            <w:rFonts w:ascii="Times New Roman" w:hAnsi="Times New Roman" w:cs="Times New Roman" w:hint="eastAsia"/>
            <w:sz w:val="28"/>
            <w:szCs w:val="28"/>
          </w:rPr>
          <w:t xml:space="preserve">  </w:t>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bordersDoNotSurroundHeader/>
  <w:bordersDoNotSurroundFooter/>
  <w:proofState w:spelling="clean"/>
  <w:attachedTemplate r:id="rId1"/>
  <w:trackRevisions/>
  <w:defaultTabStop w:val="420"/>
  <w:evenAndOddHeaders/>
  <w:drawingGridHorizontalSpacing w:val="156"/>
  <w:drawingGridVerticalSpacing w:val="577"/>
  <w:displayHorizontalDrawingGridEvery w:val="0"/>
  <w:characterSpacingControl w:val="compressPunctuation"/>
  <w:footnotePr>
    <w:numFmt w:val="decimalEnclosedCircleChinese"/>
    <w:numRestart w:val="eachPage"/>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3288"/>
    <w:rsid w:val="000133BA"/>
    <w:rsid w:val="00013CD7"/>
    <w:rsid w:val="0001432E"/>
    <w:rsid w:val="00016CDC"/>
    <w:rsid w:val="000255C1"/>
    <w:rsid w:val="00030B15"/>
    <w:rsid w:val="00032809"/>
    <w:rsid w:val="000411DD"/>
    <w:rsid w:val="00042625"/>
    <w:rsid w:val="00046021"/>
    <w:rsid w:val="00047530"/>
    <w:rsid w:val="00047A3B"/>
    <w:rsid w:val="000550FF"/>
    <w:rsid w:val="00061712"/>
    <w:rsid w:val="00062ACC"/>
    <w:rsid w:val="00063C09"/>
    <w:rsid w:val="0007068D"/>
    <w:rsid w:val="0008451C"/>
    <w:rsid w:val="00086706"/>
    <w:rsid w:val="000953C8"/>
    <w:rsid w:val="00096E29"/>
    <w:rsid w:val="000C61D9"/>
    <w:rsid w:val="000D03CB"/>
    <w:rsid w:val="000D36D2"/>
    <w:rsid w:val="000D6A64"/>
    <w:rsid w:val="000E19FA"/>
    <w:rsid w:val="000E3BC9"/>
    <w:rsid w:val="000E40F2"/>
    <w:rsid w:val="000E662E"/>
    <w:rsid w:val="000F6015"/>
    <w:rsid w:val="00103425"/>
    <w:rsid w:val="001075B3"/>
    <w:rsid w:val="001130F2"/>
    <w:rsid w:val="0011700F"/>
    <w:rsid w:val="00134325"/>
    <w:rsid w:val="00140ECD"/>
    <w:rsid w:val="0014608B"/>
    <w:rsid w:val="00147FCF"/>
    <w:rsid w:val="00160C91"/>
    <w:rsid w:val="001634CB"/>
    <w:rsid w:val="00163FA3"/>
    <w:rsid w:val="001661FB"/>
    <w:rsid w:val="00174B4D"/>
    <w:rsid w:val="00180691"/>
    <w:rsid w:val="00181DD2"/>
    <w:rsid w:val="00184C81"/>
    <w:rsid w:val="00186E60"/>
    <w:rsid w:val="001903E8"/>
    <w:rsid w:val="00192A77"/>
    <w:rsid w:val="001A07CB"/>
    <w:rsid w:val="001A15AC"/>
    <w:rsid w:val="001A259B"/>
    <w:rsid w:val="001A2857"/>
    <w:rsid w:val="001A4D7B"/>
    <w:rsid w:val="001B1DB0"/>
    <w:rsid w:val="001B2074"/>
    <w:rsid w:val="001B2747"/>
    <w:rsid w:val="001B6440"/>
    <w:rsid w:val="001C4193"/>
    <w:rsid w:val="001C59F9"/>
    <w:rsid w:val="001C6C10"/>
    <w:rsid w:val="001D7D81"/>
    <w:rsid w:val="001E00A7"/>
    <w:rsid w:val="001E32A6"/>
    <w:rsid w:val="001E38A9"/>
    <w:rsid w:val="001F44D9"/>
    <w:rsid w:val="00200FCE"/>
    <w:rsid w:val="00202B58"/>
    <w:rsid w:val="00214636"/>
    <w:rsid w:val="00216360"/>
    <w:rsid w:val="00221B66"/>
    <w:rsid w:val="00222379"/>
    <w:rsid w:val="00227ECD"/>
    <w:rsid w:val="00236847"/>
    <w:rsid w:val="002368D8"/>
    <w:rsid w:val="00237B44"/>
    <w:rsid w:val="0025305B"/>
    <w:rsid w:val="00255631"/>
    <w:rsid w:val="00255EAC"/>
    <w:rsid w:val="00255F47"/>
    <w:rsid w:val="00257A44"/>
    <w:rsid w:val="00262F8B"/>
    <w:rsid w:val="00265CBA"/>
    <w:rsid w:val="00271C8D"/>
    <w:rsid w:val="00274258"/>
    <w:rsid w:val="00277BEB"/>
    <w:rsid w:val="002821EC"/>
    <w:rsid w:val="002858FA"/>
    <w:rsid w:val="00285C36"/>
    <w:rsid w:val="002A2B49"/>
    <w:rsid w:val="002A307E"/>
    <w:rsid w:val="002B26BB"/>
    <w:rsid w:val="002C5754"/>
    <w:rsid w:val="002D2105"/>
    <w:rsid w:val="002D45F3"/>
    <w:rsid w:val="002E2A09"/>
    <w:rsid w:val="002E6AF1"/>
    <w:rsid w:val="002F0783"/>
    <w:rsid w:val="002F1EC3"/>
    <w:rsid w:val="002F3BA9"/>
    <w:rsid w:val="0030202D"/>
    <w:rsid w:val="0031040F"/>
    <w:rsid w:val="00310A7F"/>
    <w:rsid w:val="00317235"/>
    <w:rsid w:val="003216AD"/>
    <w:rsid w:val="003257F8"/>
    <w:rsid w:val="00335496"/>
    <w:rsid w:val="003438C8"/>
    <w:rsid w:val="003537FD"/>
    <w:rsid w:val="003539FC"/>
    <w:rsid w:val="00363839"/>
    <w:rsid w:val="00373CA3"/>
    <w:rsid w:val="00386B72"/>
    <w:rsid w:val="00387133"/>
    <w:rsid w:val="00393288"/>
    <w:rsid w:val="00395592"/>
    <w:rsid w:val="003A3701"/>
    <w:rsid w:val="003B00E0"/>
    <w:rsid w:val="003C4BE5"/>
    <w:rsid w:val="003C519D"/>
    <w:rsid w:val="003C6161"/>
    <w:rsid w:val="003D062F"/>
    <w:rsid w:val="003D0659"/>
    <w:rsid w:val="003D2D56"/>
    <w:rsid w:val="003D5527"/>
    <w:rsid w:val="003D6755"/>
    <w:rsid w:val="003D7DBF"/>
    <w:rsid w:val="003E0DB2"/>
    <w:rsid w:val="00415A2B"/>
    <w:rsid w:val="004313E8"/>
    <w:rsid w:val="00434D8C"/>
    <w:rsid w:val="004547EE"/>
    <w:rsid w:val="00455838"/>
    <w:rsid w:val="00460FAC"/>
    <w:rsid w:val="00465033"/>
    <w:rsid w:val="00466EA5"/>
    <w:rsid w:val="00470269"/>
    <w:rsid w:val="004745D1"/>
    <w:rsid w:val="00481AC1"/>
    <w:rsid w:val="00483659"/>
    <w:rsid w:val="004927EB"/>
    <w:rsid w:val="004A08DB"/>
    <w:rsid w:val="004B033E"/>
    <w:rsid w:val="004B2A39"/>
    <w:rsid w:val="004C2D70"/>
    <w:rsid w:val="004C5A85"/>
    <w:rsid w:val="004C5FBC"/>
    <w:rsid w:val="004F4FA9"/>
    <w:rsid w:val="004F7A89"/>
    <w:rsid w:val="0051052A"/>
    <w:rsid w:val="005121E7"/>
    <w:rsid w:val="005124F6"/>
    <w:rsid w:val="00513A37"/>
    <w:rsid w:val="00515398"/>
    <w:rsid w:val="00521703"/>
    <w:rsid w:val="0053500C"/>
    <w:rsid w:val="00540F53"/>
    <w:rsid w:val="00546FDE"/>
    <w:rsid w:val="00547FE0"/>
    <w:rsid w:val="005517FF"/>
    <w:rsid w:val="00562BA5"/>
    <w:rsid w:val="00564797"/>
    <w:rsid w:val="00564BA2"/>
    <w:rsid w:val="0057431B"/>
    <w:rsid w:val="00576E26"/>
    <w:rsid w:val="005A02CB"/>
    <w:rsid w:val="005A4790"/>
    <w:rsid w:val="005B12CF"/>
    <w:rsid w:val="005B6E6E"/>
    <w:rsid w:val="005C23A3"/>
    <w:rsid w:val="005C2FAE"/>
    <w:rsid w:val="005C43DF"/>
    <w:rsid w:val="005C4C47"/>
    <w:rsid w:val="005C77E6"/>
    <w:rsid w:val="005C7F6F"/>
    <w:rsid w:val="005E0E1F"/>
    <w:rsid w:val="005E6D67"/>
    <w:rsid w:val="005F124C"/>
    <w:rsid w:val="005F5C56"/>
    <w:rsid w:val="00607D17"/>
    <w:rsid w:val="0062114E"/>
    <w:rsid w:val="00621AD3"/>
    <w:rsid w:val="0062397D"/>
    <w:rsid w:val="00624302"/>
    <w:rsid w:val="00624FDF"/>
    <w:rsid w:val="00655C48"/>
    <w:rsid w:val="00661207"/>
    <w:rsid w:val="00663A45"/>
    <w:rsid w:val="006647F2"/>
    <w:rsid w:val="00677423"/>
    <w:rsid w:val="00680E17"/>
    <w:rsid w:val="00681C1D"/>
    <w:rsid w:val="00685BF3"/>
    <w:rsid w:val="006913AA"/>
    <w:rsid w:val="00692C13"/>
    <w:rsid w:val="006A1190"/>
    <w:rsid w:val="006A36AC"/>
    <w:rsid w:val="006C2892"/>
    <w:rsid w:val="006C5CAD"/>
    <w:rsid w:val="006C767F"/>
    <w:rsid w:val="006D3D1A"/>
    <w:rsid w:val="006E764E"/>
    <w:rsid w:val="006F0850"/>
    <w:rsid w:val="006F1565"/>
    <w:rsid w:val="007003C4"/>
    <w:rsid w:val="0071036E"/>
    <w:rsid w:val="0073023C"/>
    <w:rsid w:val="0073066D"/>
    <w:rsid w:val="00740005"/>
    <w:rsid w:val="00740871"/>
    <w:rsid w:val="00743A39"/>
    <w:rsid w:val="00745D45"/>
    <w:rsid w:val="007471C9"/>
    <w:rsid w:val="0075375B"/>
    <w:rsid w:val="007617A3"/>
    <w:rsid w:val="0076695E"/>
    <w:rsid w:val="00770FB5"/>
    <w:rsid w:val="00771F99"/>
    <w:rsid w:val="00774217"/>
    <w:rsid w:val="00786028"/>
    <w:rsid w:val="0079764B"/>
    <w:rsid w:val="007B2CCF"/>
    <w:rsid w:val="007C6421"/>
    <w:rsid w:val="007D2BC8"/>
    <w:rsid w:val="007D3D27"/>
    <w:rsid w:val="007D4125"/>
    <w:rsid w:val="007F1A60"/>
    <w:rsid w:val="007F2EBA"/>
    <w:rsid w:val="00804651"/>
    <w:rsid w:val="00804BBD"/>
    <w:rsid w:val="00814552"/>
    <w:rsid w:val="00840FD1"/>
    <w:rsid w:val="00843248"/>
    <w:rsid w:val="0085406F"/>
    <w:rsid w:val="00863534"/>
    <w:rsid w:val="0086691F"/>
    <w:rsid w:val="008777D1"/>
    <w:rsid w:val="00885160"/>
    <w:rsid w:val="00885A2C"/>
    <w:rsid w:val="00885C5E"/>
    <w:rsid w:val="0088621A"/>
    <w:rsid w:val="00886BF3"/>
    <w:rsid w:val="0089071A"/>
    <w:rsid w:val="00892FA7"/>
    <w:rsid w:val="008A57A9"/>
    <w:rsid w:val="008B014A"/>
    <w:rsid w:val="008B7CFD"/>
    <w:rsid w:val="008C3F9B"/>
    <w:rsid w:val="008D64D9"/>
    <w:rsid w:val="008E0FDB"/>
    <w:rsid w:val="008F004B"/>
    <w:rsid w:val="008F44B5"/>
    <w:rsid w:val="00900508"/>
    <w:rsid w:val="009106E6"/>
    <w:rsid w:val="0091245D"/>
    <w:rsid w:val="00913460"/>
    <w:rsid w:val="009239BA"/>
    <w:rsid w:val="00933DF0"/>
    <w:rsid w:val="00935E9E"/>
    <w:rsid w:val="00943282"/>
    <w:rsid w:val="00946543"/>
    <w:rsid w:val="009544AA"/>
    <w:rsid w:val="0095462F"/>
    <w:rsid w:val="00974369"/>
    <w:rsid w:val="00976B03"/>
    <w:rsid w:val="009831AF"/>
    <w:rsid w:val="00991FCB"/>
    <w:rsid w:val="00992BB8"/>
    <w:rsid w:val="009B2356"/>
    <w:rsid w:val="009B3413"/>
    <w:rsid w:val="009B6F1F"/>
    <w:rsid w:val="009D0F07"/>
    <w:rsid w:val="009D6E43"/>
    <w:rsid w:val="009E6909"/>
    <w:rsid w:val="009F1418"/>
    <w:rsid w:val="009F2C12"/>
    <w:rsid w:val="009F73B0"/>
    <w:rsid w:val="009F76E2"/>
    <w:rsid w:val="00A02C64"/>
    <w:rsid w:val="00A033D0"/>
    <w:rsid w:val="00A04CA4"/>
    <w:rsid w:val="00A20E70"/>
    <w:rsid w:val="00A24C9B"/>
    <w:rsid w:val="00A3177C"/>
    <w:rsid w:val="00A36C3B"/>
    <w:rsid w:val="00A42DAE"/>
    <w:rsid w:val="00A43DB5"/>
    <w:rsid w:val="00A478E9"/>
    <w:rsid w:val="00A5041E"/>
    <w:rsid w:val="00A52A98"/>
    <w:rsid w:val="00A64785"/>
    <w:rsid w:val="00A75BB9"/>
    <w:rsid w:val="00A75C6D"/>
    <w:rsid w:val="00A915EA"/>
    <w:rsid w:val="00A94D7E"/>
    <w:rsid w:val="00AA0506"/>
    <w:rsid w:val="00AA5679"/>
    <w:rsid w:val="00AB04D5"/>
    <w:rsid w:val="00AB6E50"/>
    <w:rsid w:val="00AD66C6"/>
    <w:rsid w:val="00AE0D34"/>
    <w:rsid w:val="00AE21FB"/>
    <w:rsid w:val="00AE6DCF"/>
    <w:rsid w:val="00AF2D96"/>
    <w:rsid w:val="00B00F0A"/>
    <w:rsid w:val="00B20E60"/>
    <w:rsid w:val="00B217C2"/>
    <w:rsid w:val="00B26CD8"/>
    <w:rsid w:val="00B27519"/>
    <w:rsid w:val="00B32022"/>
    <w:rsid w:val="00B332C6"/>
    <w:rsid w:val="00B36928"/>
    <w:rsid w:val="00B4111A"/>
    <w:rsid w:val="00B4449B"/>
    <w:rsid w:val="00B4667B"/>
    <w:rsid w:val="00B47823"/>
    <w:rsid w:val="00B635A1"/>
    <w:rsid w:val="00B647F4"/>
    <w:rsid w:val="00B6640D"/>
    <w:rsid w:val="00B74623"/>
    <w:rsid w:val="00B902C6"/>
    <w:rsid w:val="00B93E9F"/>
    <w:rsid w:val="00BA2EDF"/>
    <w:rsid w:val="00BA54D2"/>
    <w:rsid w:val="00BA634E"/>
    <w:rsid w:val="00BA70CC"/>
    <w:rsid w:val="00BB36BA"/>
    <w:rsid w:val="00BB7EF4"/>
    <w:rsid w:val="00BC59D4"/>
    <w:rsid w:val="00BD4BFC"/>
    <w:rsid w:val="00BD5AAD"/>
    <w:rsid w:val="00BD7C07"/>
    <w:rsid w:val="00BE0AE7"/>
    <w:rsid w:val="00BF11BB"/>
    <w:rsid w:val="00BF5ABD"/>
    <w:rsid w:val="00BF73C3"/>
    <w:rsid w:val="00BF7B90"/>
    <w:rsid w:val="00C11F76"/>
    <w:rsid w:val="00C143EB"/>
    <w:rsid w:val="00C14839"/>
    <w:rsid w:val="00C30E21"/>
    <w:rsid w:val="00C3785A"/>
    <w:rsid w:val="00C522F0"/>
    <w:rsid w:val="00C6113D"/>
    <w:rsid w:val="00C74B26"/>
    <w:rsid w:val="00C87A7B"/>
    <w:rsid w:val="00C97077"/>
    <w:rsid w:val="00CB4819"/>
    <w:rsid w:val="00CB523D"/>
    <w:rsid w:val="00CB604C"/>
    <w:rsid w:val="00CC1257"/>
    <w:rsid w:val="00CC1680"/>
    <w:rsid w:val="00CC2B6F"/>
    <w:rsid w:val="00CC443F"/>
    <w:rsid w:val="00CC6BF1"/>
    <w:rsid w:val="00CD05D0"/>
    <w:rsid w:val="00CD7232"/>
    <w:rsid w:val="00CE6F93"/>
    <w:rsid w:val="00CF1D89"/>
    <w:rsid w:val="00CF2DF5"/>
    <w:rsid w:val="00CF6837"/>
    <w:rsid w:val="00D00C12"/>
    <w:rsid w:val="00D02191"/>
    <w:rsid w:val="00D12D05"/>
    <w:rsid w:val="00D14620"/>
    <w:rsid w:val="00D22499"/>
    <w:rsid w:val="00D26D38"/>
    <w:rsid w:val="00D27289"/>
    <w:rsid w:val="00D30B52"/>
    <w:rsid w:val="00D37BF3"/>
    <w:rsid w:val="00D4693A"/>
    <w:rsid w:val="00D51E36"/>
    <w:rsid w:val="00D616DD"/>
    <w:rsid w:val="00D65DAF"/>
    <w:rsid w:val="00D716B2"/>
    <w:rsid w:val="00D75150"/>
    <w:rsid w:val="00D80592"/>
    <w:rsid w:val="00D81D70"/>
    <w:rsid w:val="00D8347C"/>
    <w:rsid w:val="00D9127E"/>
    <w:rsid w:val="00D9343B"/>
    <w:rsid w:val="00DA124F"/>
    <w:rsid w:val="00DA21B1"/>
    <w:rsid w:val="00DA3689"/>
    <w:rsid w:val="00DC3209"/>
    <w:rsid w:val="00DC417B"/>
    <w:rsid w:val="00DC7B75"/>
    <w:rsid w:val="00DD0D46"/>
    <w:rsid w:val="00DD29A6"/>
    <w:rsid w:val="00DE694D"/>
    <w:rsid w:val="00DF07D8"/>
    <w:rsid w:val="00DF3023"/>
    <w:rsid w:val="00DF6ACC"/>
    <w:rsid w:val="00E0456A"/>
    <w:rsid w:val="00E04624"/>
    <w:rsid w:val="00E05A25"/>
    <w:rsid w:val="00E24535"/>
    <w:rsid w:val="00E32900"/>
    <w:rsid w:val="00E33A75"/>
    <w:rsid w:val="00E34E53"/>
    <w:rsid w:val="00E376F7"/>
    <w:rsid w:val="00E4532E"/>
    <w:rsid w:val="00E47A39"/>
    <w:rsid w:val="00E53F42"/>
    <w:rsid w:val="00E546B9"/>
    <w:rsid w:val="00E70A40"/>
    <w:rsid w:val="00E733EB"/>
    <w:rsid w:val="00E80B16"/>
    <w:rsid w:val="00E8232E"/>
    <w:rsid w:val="00E85A0E"/>
    <w:rsid w:val="00E861D6"/>
    <w:rsid w:val="00E91BF7"/>
    <w:rsid w:val="00EA0305"/>
    <w:rsid w:val="00EA7E47"/>
    <w:rsid w:val="00EB7D04"/>
    <w:rsid w:val="00EC396D"/>
    <w:rsid w:val="00ED3422"/>
    <w:rsid w:val="00ED60B7"/>
    <w:rsid w:val="00EF0F70"/>
    <w:rsid w:val="00EF4AEE"/>
    <w:rsid w:val="00EF55E3"/>
    <w:rsid w:val="00F01955"/>
    <w:rsid w:val="00F03732"/>
    <w:rsid w:val="00F10BD3"/>
    <w:rsid w:val="00F1363E"/>
    <w:rsid w:val="00F454BC"/>
    <w:rsid w:val="00F459C7"/>
    <w:rsid w:val="00F52ABD"/>
    <w:rsid w:val="00F632B0"/>
    <w:rsid w:val="00F6786F"/>
    <w:rsid w:val="00F71419"/>
    <w:rsid w:val="00F7501D"/>
    <w:rsid w:val="00FA21CA"/>
    <w:rsid w:val="00FB23EF"/>
    <w:rsid w:val="00FB64C7"/>
    <w:rsid w:val="00FC1F46"/>
    <w:rsid w:val="00FD1B5D"/>
    <w:rsid w:val="00FD561B"/>
    <w:rsid w:val="00FF1E97"/>
    <w:rsid w:val="12222735"/>
    <w:rsid w:val="269C5746"/>
    <w:rsid w:val="67FE2E5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31E1795C"/>
  <w15:docId w15:val="{0F007D41-E0C4-45CE-89B5-7C679FA18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adjustRightInd w:val="0"/>
      <w:snapToGrid w:val="0"/>
      <w:spacing w:line="540" w:lineRule="atLeast"/>
    </w:pPr>
    <w:rPr>
      <w:rFonts w:ascii="Times New Roman" w:eastAsia="仿宋_GB2312" w:hAnsi="Times New Roman"/>
      <w:kern w:val="2"/>
      <w:sz w:val="32"/>
      <w:szCs w:val="21"/>
    </w:rPr>
  </w:style>
  <w:style w:type="paragraph" w:styleId="Heading1">
    <w:name w:val="heading 1"/>
    <w:basedOn w:val="Normal"/>
    <w:next w:val="Normal"/>
    <w:link w:val="10"/>
    <w:qFormat/>
    <w:pPr>
      <w:keepNext/>
      <w:keepLines/>
      <w:adjustRightInd/>
      <w:snapToGrid/>
      <w:spacing w:before="340" w:after="330" w:line="578" w:lineRule="auto"/>
      <w:jc w:val="both"/>
      <w:outlineLvl w:val="0"/>
    </w:pPr>
    <w:rPr>
      <w:rFonts w:asciiTheme="minorHAnsi" w:eastAsiaTheme="minorEastAsia" w:hAnsiTheme="minorHAnsi"/>
      <w:b/>
      <w:bCs/>
      <w:kern w:val="44"/>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a4"/>
    <w:uiPriority w:val="99"/>
    <w:semiHidden/>
    <w:unhideWhenUsed/>
  </w:style>
  <w:style w:type="paragraph" w:styleId="BodyText">
    <w:name w:val="Body Text"/>
    <w:basedOn w:val="Normal"/>
    <w:link w:val="a2"/>
    <w:qFormat/>
    <w:pPr>
      <w:spacing w:line="500" w:lineRule="atLeast"/>
    </w:pPr>
    <w:rPr>
      <w:rFonts w:ascii="宋体"/>
      <w:bCs/>
      <w:sz w:val="28"/>
    </w:rPr>
  </w:style>
  <w:style w:type="paragraph" w:styleId="BodyTextIndent">
    <w:name w:val="Body Text Indent"/>
    <w:basedOn w:val="Normal"/>
    <w:link w:val="a1"/>
    <w:qFormat/>
    <w:pPr>
      <w:spacing w:line="460" w:lineRule="atLeast"/>
      <w:ind w:firstLine="461" w:firstLineChars="192"/>
    </w:pPr>
    <w:rPr>
      <w:sz w:val="24"/>
    </w:rPr>
  </w:style>
  <w:style w:type="paragraph" w:styleId="BalloonText">
    <w:name w:val="Balloon Text"/>
    <w:basedOn w:val="Normal"/>
    <w:link w:val="a3"/>
    <w:uiPriority w:val="99"/>
    <w:semiHidden/>
    <w:unhideWhenUsed/>
    <w:qFormat/>
    <w:rPr>
      <w:sz w:val="18"/>
      <w:szCs w:val="18"/>
    </w:rPr>
  </w:style>
  <w:style w:type="paragraph" w:styleId="Footer">
    <w:name w:val="footer"/>
    <w:basedOn w:val="Normal"/>
    <w:link w:val="a0"/>
    <w:uiPriority w:val="99"/>
    <w:unhideWhenUsed/>
    <w:qFormat/>
    <w:pPr>
      <w:tabs>
        <w:tab w:val="center" w:pos="4153"/>
        <w:tab w:val="right" w:pos="8306"/>
      </w:tabs>
    </w:pPr>
    <w:rPr>
      <w:rFonts w:asciiTheme="minorHAnsi" w:eastAsiaTheme="minorEastAsia" w:hAnsiTheme="minorHAnsi"/>
      <w:sz w:val="18"/>
      <w:szCs w:val="18"/>
    </w:rPr>
  </w:style>
  <w:style w:type="paragraph" w:styleId="Header">
    <w:name w:val="header"/>
    <w:basedOn w:val="Normal"/>
    <w:link w:val="a"/>
    <w:uiPriority w:val="99"/>
    <w:unhideWhenUsed/>
    <w:qFormat/>
    <w:pPr>
      <w:pBdr>
        <w:bottom w:val="single" w:sz="6" w:space="1" w:color="auto"/>
      </w:pBdr>
      <w:tabs>
        <w:tab w:val="center" w:pos="4153"/>
        <w:tab w:val="right" w:pos="8306"/>
      </w:tabs>
      <w:jc w:val="center"/>
    </w:pPr>
    <w:rPr>
      <w:rFonts w:asciiTheme="minorHAnsi" w:eastAsiaTheme="minorEastAsia" w:hAnsiTheme="minorHAnsi"/>
      <w:sz w:val="18"/>
      <w:szCs w:val="18"/>
    </w:rPr>
  </w:style>
  <w:style w:type="paragraph" w:styleId="CommentSubject">
    <w:name w:val="annotation subject"/>
    <w:basedOn w:val="CommentText"/>
    <w:next w:val="CommentText"/>
    <w:link w:val="a5"/>
    <w:uiPriority w:val="99"/>
    <w:semiHidden/>
    <w:unhideWhenUsed/>
    <w:rPr>
      <w:b/>
      <w:bCs/>
    </w:rPr>
  </w:style>
  <w:style w:type="character" w:styleId="LineNumber">
    <w:name w:val="line number"/>
    <w:basedOn w:val="DefaultParagraphFont"/>
    <w:uiPriority w:val="99"/>
    <w:semiHidden/>
    <w:unhideWhenUsed/>
    <w:qFormat/>
  </w:style>
  <w:style w:type="character" w:styleId="CommentReference">
    <w:name w:val="annotation reference"/>
    <w:basedOn w:val="DefaultParagraphFont"/>
    <w:uiPriority w:val="99"/>
    <w:semiHidden/>
    <w:unhideWhenUsed/>
    <w:rPr>
      <w:sz w:val="21"/>
      <w:szCs w:val="21"/>
    </w:rPr>
  </w:style>
  <w:style w:type="character" w:customStyle="1" w:styleId="a">
    <w:name w:val="页眉 字符"/>
    <w:basedOn w:val="DefaultParagraphFont"/>
    <w:link w:val="Header"/>
    <w:uiPriority w:val="99"/>
    <w:qFormat/>
    <w:rPr>
      <w:sz w:val="18"/>
      <w:szCs w:val="18"/>
    </w:rPr>
  </w:style>
  <w:style w:type="character" w:customStyle="1" w:styleId="a0">
    <w:name w:val="页脚 字符"/>
    <w:basedOn w:val="DefaultParagraphFont"/>
    <w:link w:val="Footer"/>
    <w:uiPriority w:val="99"/>
    <w:qFormat/>
    <w:rPr>
      <w:sz w:val="18"/>
      <w:szCs w:val="18"/>
    </w:rPr>
  </w:style>
  <w:style w:type="character" w:customStyle="1" w:styleId="a1">
    <w:name w:val="正文文本缩进 字符"/>
    <w:basedOn w:val="DefaultParagraphFont"/>
    <w:link w:val="BodyTextIndent"/>
    <w:qFormat/>
    <w:rPr>
      <w:rFonts w:ascii="Times New Roman" w:eastAsia="宋体" w:hAnsi="Times New Roman" w:cs="Times New Roman"/>
      <w:sz w:val="24"/>
      <w:szCs w:val="24"/>
    </w:rPr>
  </w:style>
  <w:style w:type="character" w:customStyle="1" w:styleId="a2">
    <w:name w:val="正文文本 字符"/>
    <w:basedOn w:val="DefaultParagraphFont"/>
    <w:link w:val="BodyText"/>
    <w:qFormat/>
    <w:rPr>
      <w:rFonts w:ascii="宋体" w:eastAsia="宋体" w:hAnsi="Times New Roman" w:cs="Times New Roman"/>
      <w:bCs/>
      <w:sz w:val="28"/>
      <w:szCs w:val="24"/>
    </w:rPr>
  </w:style>
  <w:style w:type="character" w:customStyle="1" w:styleId="a3">
    <w:name w:val="批注框文本 字符"/>
    <w:basedOn w:val="DefaultParagraphFont"/>
    <w:link w:val="BalloonText"/>
    <w:uiPriority w:val="99"/>
    <w:semiHidden/>
    <w:qFormat/>
    <w:rPr>
      <w:rFonts w:ascii="Times New Roman" w:eastAsia="宋体" w:hAnsi="Times New Roman" w:cs="Times New Roman"/>
      <w:sz w:val="18"/>
      <w:szCs w:val="18"/>
    </w:rPr>
  </w:style>
  <w:style w:type="paragraph" w:styleId="ListParagraph">
    <w:name w:val="List Paragraph"/>
    <w:basedOn w:val="Normal"/>
    <w:uiPriority w:val="34"/>
    <w:qFormat/>
    <w:pPr>
      <w:ind w:firstLine="420" w:firstLineChars="200"/>
    </w:pPr>
    <w:rPr>
      <w:rFonts w:asciiTheme="minorHAnsi" w:eastAsiaTheme="minorEastAsia" w:hAnsiTheme="minorHAnsi"/>
      <w:sz w:val="21"/>
      <w:szCs w:val="22"/>
    </w:rPr>
  </w:style>
  <w:style w:type="paragraph" w:customStyle="1" w:styleId="1">
    <w:name w:val="修订1"/>
    <w:hidden/>
    <w:uiPriority w:val="99"/>
    <w:semiHidden/>
    <w:qFormat/>
    <w:rPr>
      <w:rFonts w:ascii="Times New Roman" w:eastAsia="仿宋_GB2312" w:hAnsi="Times New Roman"/>
      <w:kern w:val="2"/>
      <w:sz w:val="32"/>
      <w:szCs w:val="21"/>
    </w:rPr>
  </w:style>
  <w:style w:type="character" w:customStyle="1" w:styleId="10">
    <w:name w:val="标题 1 字符"/>
    <w:basedOn w:val="DefaultParagraphFont"/>
    <w:link w:val="Heading1"/>
    <w:qFormat/>
    <w:rPr>
      <w:b/>
      <w:bCs/>
      <w:kern w:val="44"/>
      <w:sz w:val="44"/>
      <w:szCs w:val="44"/>
    </w:rPr>
  </w:style>
  <w:style w:type="character" w:customStyle="1" w:styleId="a4">
    <w:name w:val="批注文字 字符"/>
    <w:basedOn w:val="DefaultParagraphFont"/>
    <w:link w:val="CommentText"/>
    <w:uiPriority w:val="99"/>
    <w:semiHidden/>
    <w:qFormat/>
    <w:rPr>
      <w:rFonts w:ascii="Times New Roman" w:eastAsia="仿宋_GB2312" w:hAnsi="Times New Roman"/>
      <w:kern w:val="2"/>
      <w:sz w:val="32"/>
      <w:szCs w:val="21"/>
    </w:rPr>
  </w:style>
  <w:style w:type="character" w:customStyle="1" w:styleId="a5">
    <w:name w:val="批注主题 字符"/>
    <w:basedOn w:val="a4"/>
    <w:link w:val="CommentSubject"/>
    <w:uiPriority w:val="99"/>
    <w:semiHidden/>
    <w:rPr>
      <w:rFonts w:ascii="Times New Roman" w:eastAsia="仿宋_GB2312" w:hAnsi="Times New Roman"/>
      <w:b/>
      <w:bCs/>
      <w:kern w:val="2"/>
      <w:sz w:val="32"/>
      <w:szCs w:val="21"/>
    </w:rPr>
  </w:style>
  <w:style w:type="paragraph" w:customStyle="1" w:styleId="a6">
    <w:name w:val="手册附表标题"/>
    <w:basedOn w:val="Normal"/>
    <w:link w:val="Char0"/>
    <w:qFormat/>
    <w:pPr>
      <w:adjustRightInd/>
      <w:snapToGrid/>
      <w:spacing w:line="500" w:lineRule="exact"/>
      <w:jc w:val="center"/>
    </w:pPr>
    <w:rPr>
      <w:rFonts w:ascii="宋体" w:hAnsi="宋体" w:cs="Times New Roman"/>
      <w:b/>
      <w:kern w:val="0"/>
      <w:sz w:val="36"/>
      <w:szCs w:val="36"/>
    </w:rPr>
  </w:style>
  <w:style w:type="paragraph" w:customStyle="1" w:styleId="a7">
    <w:name w:val="手册附表"/>
    <w:basedOn w:val="Normal"/>
    <w:link w:val="Char"/>
    <w:qFormat/>
    <w:pPr>
      <w:adjustRightInd/>
      <w:snapToGrid/>
      <w:spacing w:line="500" w:lineRule="exact"/>
      <w:ind w:firstLine="560" w:firstLineChars="200"/>
      <w:jc w:val="both"/>
    </w:pPr>
    <w:rPr>
      <w:rFonts w:ascii="仿宋_GB2312" w:hAnsi="宋体" w:cs="Times New Roman"/>
      <w:color w:val="000000"/>
      <w:kern w:val="0"/>
      <w:sz w:val="24"/>
      <w:szCs w:val="24"/>
    </w:rPr>
  </w:style>
  <w:style w:type="character" w:customStyle="1" w:styleId="Char">
    <w:name w:val="手册附表 Char"/>
    <w:link w:val="a7"/>
    <w:qFormat/>
    <w:rPr>
      <w:rFonts w:ascii="仿宋_GB2312" w:eastAsia="仿宋_GB2312" w:hAnsi="宋体" w:cs="Times New Roman"/>
      <w:color w:val="000000"/>
      <w:sz w:val="24"/>
      <w:szCs w:val="24"/>
    </w:rPr>
  </w:style>
  <w:style w:type="character" w:customStyle="1" w:styleId="Char0">
    <w:name w:val="手册附表标题 Char"/>
    <w:link w:val="a6"/>
    <w:qFormat/>
    <w:rPr>
      <w:rFonts w:ascii="宋体" w:eastAsia="仿宋_GB2312" w:hAnsi="宋体" w:cs="Times New Roman"/>
      <w:b/>
      <w:sz w:val="36"/>
      <w:szCs w:val="36"/>
    </w:rPr>
  </w:style>
  <w:style w:type="paragraph" w:styleId="Revision">
    <w:name w:val="Revision"/>
    <w:hidden/>
    <w:uiPriority w:val="99"/>
    <w:semiHidden/>
    <w:rsid w:val="00B217C2"/>
    <w:rPr>
      <w:rFonts w:ascii="Times New Roman" w:eastAsia="仿宋_GB2312" w:hAnsi="Times New Roman"/>
      <w:kern w:val="2"/>
      <w:sz w:val="3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styles" Target="styles.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 Id="rId7" Type="http://schemas.openxmlformats.org/officeDocument/2006/relationships/font" Target="fonts/font7.odtt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Lenovo\Desktop\&#27169;&#26495;\&#26234;&#33021;&#32418;&#22836;\&#27169;&#26495;&#26234;&#33021;&#32418;&#22836;\&#20013;&#23665;&#22823;&#23398;&#19979;&#34892;&#25991;&#27169;&#26495;.dotx"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F6BF615-CCF3-4C03-BA31-C6551BDCA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中山大学下行文模板</Template>
  <TotalTime>94</TotalTime>
  <Pages>1</Pages>
  <Words>552</Words>
  <Characters>3153</Characters>
  <Application>Microsoft Office Word</Application>
  <DocSecurity>0</DocSecurity>
  <Lines>26</Lines>
  <Paragraphs>7</Paragraphs>
  <ScaleCrop>false</ScaleCrop>
  <Company>SYSU</Company>
  <LinksUpToDate>false</LinksUpToDate>
  <CharactersWithSpaces>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ZHC</cp:lastModifiedBy>
  <cp:revision>24</cp:revision>
  <cp:lastPrinted>2025-09-20T04:12:00Z</cp:lastPrinted>
  <dcterms:created xsi:type="dcterms:W3CDTF">2025-10-30T00:17:00Z</dcterms:created>
  <dcterms:modified xsi:type="dcterms:W3CDTF">2026-06-11T08:54:00Z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BBB2EAAABD954D7DA4DB6EE607A23465_12</vt:lpwstr>
  </property>
  <property fmtid="{D5CDD505-2E9C-101B-9397-08002B2CF9AE}" pid="3" name="KSOProductBuildVer">
    <vt:lpwstr>2052-12.1.0.23125</vt:lpwstr>
  </property>
  <property fmtid="{D5CDD505-2E9C-101B-9397-08002B2CF9AE}" pid="4" name="KSOTemplateDocerSaveRecord">
    <vt:lpwstr>eyJoZGlkIjoiNDRmN2ZhNTllZDQxMjk1OTE4MDcyODU0MTQ5ZTE3ZWMiLCJ1c2VySWQiOiIxNjQ5MjQwNDAxIn0=</vt:lpwstr>
  </property>
</Properties>
</file>